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word/webextensions/webextension1.xml" ContentType="application/vnd.ms-office.webextension+xml"/>
  <Override PartName="/word/webextensions/taskpanes.xml" ContentType="application/vnd.ms-office.webextensiontaskpan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0" w:type="auto"/>
        <w:tblStyle w:val="Tabelraster"/>
        <w:tblLook w:firstRow="1" w:lastRow="0" w:firstColumn="1" w:lastColumn="0" w:noHBand="0" w:noVBand="1"/>
      </w:tblPr>
      <w:tblGrid>
        <w:gridCol w:w="851"/>
        <w:gridCol w:w="3141"/>
        <w:gridCol w:w="2395"/>
        <w:gridCol w:w="3892"/>
        <w:gridCol w:w="4771"/>
        <w:gridCol w:w="10"/>
      </w:tblGrid>
      <w:tr w14:paraId="5FD5C0D6" w14:textId="09B4C7E6" w:rsidR="004D1FC8" w:rsidRPr="00BB2C10" w:rsidTr="00967920">
        <w:trPr>
          <w:cantSplit/>
          <w:trHeight w:val="1134"/>
        </w:trPr>
        <w:tc>
          <w:tcPr>
            <w:textDirection w:val="btLr"/>
            <w:shd w:fill="auto" w:color="auto" w:val="clear"/>
            <w:vAlign w:val="center"/>
            <w:vMerge w:val="restart"/>
            <w:tcW w:w="851" w:type="dxa"/>
          </w:tcPr>
          <w:p w:rsidR="004D1FC8" w:rsidRDefault="00301D2B" w14:paraId="7A36A972" w14:textId="7E81F0B6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gridSpan w:val="2"/>
            <w:tcW w:w="5536" w:type="dxa"/>
          </w:tcPr>
          <w:p w:rsidR="004D1FC8" w:rsidRDefault="004D1FC8" w14:paraId="1E0F73A7" w14:textId="77777777">
            <w:r w:rsidRPr="00BB2C10">
              <w:rPr>
                <w:b/>
              </w:rPr>
              <w:t>Opleiding</w:t>
            </w:r>
            <w:r>
              <w:t>: Webcontent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0B5C309" w:rsidR="004D1FC8" w:rsidRPr="00BB2C10" w:rsidRDefault="00D34A6D">
                <w:r>
                  <w:t>Webcontent</w:t>
                </w:r>
              </w:p>
            </w:sdtContent>
          </w:sdt>
        </w:tc>
        <w:tc>
          <w:tcPr>
            <w:gridSpan w:val="3"/>
            <w:tcW w:w="8673" w:type="dxa"/>
          </w:tcPr>
          <w:p w:rsidR="004D1FC8" w:rsidRDefault="0023186D" w14:paraId="6A2845CF" w14:textId="70997D69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2DA1344C" w:rsidR="004D1FC8" w:rsidRPr="00BB2C10" w:rsidRDefault="000C2543">
                <w:r>
                  <w:t>Werk</w:t>
                </w:r>
              </w:p>
            </w:sdtContent>
          </w:sdt>
        </w:tc>
      </w:tr>
      <w:tr w14:paraId="24395D4E" w14:textId="77777777" w:rsidR="00003CFD" w:rsidRPr="00BB2C10" w:rsidTr="00967920">
        <w:trPr>
          <w:gridAfter w:val="1"/>
          <w:wAfter w:w="10" w:type="dxa"/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tcW w:w="3141" w:type="dxa"/>
          </w:tcPr>
          <w:p w:rsidR="00003CFD" w:rsidRDefault="00003CFD" w14:paraId="017B015F" w14:textId="77777777" w:rsidP="00003CFD">
            <w:r w:rsidRPr="00BB2C10">
              <w:rPr>
                <w:b/>
              </w:rPr>
              <w:t>Module</w:t>
            </w:r>
            <w:r>
              <w:t>: Content webklaar maken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3ED9092B" w:rsidR="00003CFD" w:rsidRPr="00BB2C10" w:rsidRDefault="00D34A6D" w:rsidP="00003CFD">
                <w:pPr>
                  <w:rPr>
                    <w:b/>
                  </w:rPr>
                </w:pPr>
                <w:r>
                  <w:t>Content webklaar maken</w:t>
                </w:r>
              </w:p>
            </w:sdtContent>
          </w:sdt>
        </w:tc>
        <w:tc>
          <w:tcPr>
            <w:gridSpan w:val="2"/>
            <w:tcW w:w="6287" w:type="dxa"/>
          </w:tcPr>
          <w:p w:rsidR="00003CFD" w:rsidRDefault="00003CFD" w14:paraId="1F8EE103" w14:textId="77777777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:rsidR="00003CFD" w:rsidRDefault="006C00CF" w14:paraId="087793CF" w14:textId="058D3B56" w:rsidP="00003CFD" w:rsidRPr="00BB2C10">
            <w:pPr>
              <w:rPr>
                <w:b/>
              </w:rPr>
            </w:pPr>
            <w:r>
              <w:t>4/6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14:paraId="2587578E" w14:textId="77777777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60649581" w:rsidR="00003CFD" w:rsidRPr="00BB2C10" w:rsidRDefault="00967920" w:rsidP="00003CFD">
                <w:pPr>
                  <w:rPr>
                    <w:b/>
                  </w:rPr>
                </w:pPr>
                <w:r>
                  <w:t>Het Perspectief PCVO</w:t>
                </w:r>
              </w:p>
            </w:sdtContent>
          </w:sdt>
        </w:tc>
      </w:tr>
      <w:tr w14:paraId="254F1933" w14:textId="77777777" w:rsidR="00BB2C10" w:rsidRPr="00BB2C10" w:rsidTr="0096792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5"/>
            <w:tcW w:w="14209" w:type="dxa"/>
          </w:tcPr>
          <w:p w:rsidR="00BB2C10" w:rsidRDefault="00BB2C10" w14:paraId="76375EC7" w14:textId="77777777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453BE1B8" w14:textId="638C2FB0" w:rsidR="00BB2C10" w:rsidRPr="00BB2C10" w:rsidRDefault="00967920" w:rsidP="00C773D0">
                <w:pPr>
                  <w:spacing w:before="120"/>
                </w:pPr>
                <w:r>
                  <w:t>Maak een infographic voor het web</w:t>
                </w:r>
                <w:r w:rsidR="001A7F48">
                  <w:t>.</w:t>
                </w:r>
              </w:p>
            </w:sdtContent>
          </w:sdt>
        </w:tc>
      </w:tr>
      <w:tr w14:paraId="638988A1" w14:textId="77777777" w:rsidR="00BB2C10" w:rsidRPr="00BB2C10" w:rsidTr="0096792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5"/>
            <w:tcW w:w="14209" w:type="dxa"/>
          </w:tcPr>
          <w:p w:rsidR="00BB2C10" w:rsidRDefault="00D34A6D" w14:paraId="77740369" w14:textId="13A256C0">
            <w:r w:rsidRPr="00D34A6D">
              <w:rPr>
                <w:b/>
              </w:rPr>
              <w:t>In te oefenen basiscompetenties van deze ICT-taak (schrap de BC's die niet in de authentieke taak zitten):</w:t>
            </w:r>
          </w:p>
          <w:p w:rsidR="00B17190" w:rsidRDefault="00B17190" w14:paraId="3C030DE4" w14:textId="77777777" w:rsidP="00B17190">
            <w:pPr>
              <w:pStyle w:val="opsommingICT-taak"/>
              <w:contextualSpacing/>
            </w:pPr>
            <w:r w:rsidRPr="00B17190">
              <w:t>IC BC023 - kan ICT aanwenden om problemen op te lossen</w:t>
            </w:r>
          </w:p>
          <w:p w:rsidR="00D34A6D" w:rsidRDefault="00D34A6D" w14:paraId="13FA73AE" w14:textId="16D116C3" w:rsidP="00B17190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BC199 - kan ICT-tools gebruiken om diverse vormen van content webklaar te maken</w:t>
            </w:r>
          </w:p>
          <w:p w:rsidR="00D34A6D" w:rsidRDefault="00D34A6D" w14:paraId="0A34A43E" w14:textId="77777777" w:rsidP="00B17190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BC200 - kan multimediatoepassingen in webcontent integreren</w:t>
            </w:r>
          </w:p>
          <w:p w:rsidR="00D34A6D" w:rsidRDefault="00D34A6D" w14:paraId="208DA3AF" w14:textId="77777777" w:rsidP="00B17190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BC201 - kan de webcontent en de webomgeving op elkaar afstemmen</w:t>
            </w:r>
          </w:p>
          <w:p w:rsidR="00D34A6D" w:rsidRDefault="00D34A6D" w14:paraId="00AFCD13" w14:textId="77777777" w:rsidP="00B17190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BC209 - weet welke licentietypes van toepassing zijn op informatie en bronnen die hij gebruikt</w:t>
            </w:r>
          </w:p>
          <w:p w:rsidR="00BB2C10" w:rsidRDefault="00D34A6D" w14:paraId="7BFD66BC" w14:textId="77777777" w:rsidP="00C773D0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BC210 - kan de meest geschikte licenties kiezen om webcontent te maken en te delen</w:t>
            </w:r>
          </w:p>
          <w:p w:rsidR="00C773D0" w:rsidRDefault="00C773D0" w14:paraId="38B3C496" w14:textId="68A0CDA0" w:rsidP="00C773D0" w:rsidRPr="00BB2C10">
            <w:pPr>
              <w:pStyle w:val="opsommingICT-taak"/>
              <w:numPr>
                <w:ilvl w:val="0"/>
                <w:numId w:val="0"/>
              </w:numPr>
              <w:ind w:left="714"/>
              <w:contextualSpacing/>
              <w:spacing w:before="120"/>
            </w:pPr>
          </w:p>
        </w:tc>
      </w:tr>
      <w:tr w14:paraId="1F82692B" w14:textId="77777777" w:rsidR="00BB2C10" w:rsidRPr="00BB2C10" w:rsidTr="00967920">
        <w:trPr>
          <w:cantSplit/>
          <w:trHeight w:val="1134"/>
        </w:trPr>
        <w:tc>
          <w:tcPr>
            <w:textDirection w:val="btLr"/>
            <w:shd w:fill="E2EFD9" w:color="auto" w:themeFill="accent6" w:themeFillTint="33" w:val="clear"/>
            <w:vAlign w:val="center"/>
            <w:tcW w:w="851" w:type="dxa"/>
          </w:tcPr>
          <w:p w:rsidR="00BB2C10" w:rsidRDefault="00301D2B" w14:paraId="2E4B7609" w14:textId="6B7F38B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gridSpan w:val="5"/>
            <w:tcW w:w="14209" w:type="dxa"/>
          </w:tcPr>
          <w:p w:rsidR="00BB2C10" w:rsidRDefault="0018252E" w14:paraId="1FFC002D" w14:textId="68F36343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19F8E13" w14:textId="249D51B3" w:rsidR="00BF48B4" w:rsidRPr="00596050" w:rsidRDefault="00EA4C5D" w:rsidP="00C773D0">
                <w:pPr>
                  <w:spacing w:before="120"/>
                </w:pPr>
                <w:r w:rsidRPr="00C773D0">
                  <w:t>De school integreert in de website een online inschrijvings- en betalingssysteem. De procedure bestaat er in om zich éénmalig te registeren zodat de cursist zich vervolgens kan inschrijven voor cursussen. Na het digitaal inschrijven volgt de betalingsprocedure. Ter ondersteuning word</w:t>
                </w:r>
                <w:r w:rsidR="00C773D0">
                  <w:t>en er</w:t>
                </w:r>
                <w:r w:rsidRPr="00C773D0">
                  <w:t xml:space="preserve"> </w:t>
                </w:r>
                <w:r w:rsidR="00C773D0">
                  <w:t>handleidingen</w:t>
                </w:r>
                <w:r w:rsidR="00C773D0" w:rsidRPr="00C773D0">
                  <w:t xml:space="preserve"> gemaakt, die bestaa</w:t>
                </w:r>
                <w:r w:rsidR="00C773D0">
                  <w:t>n</w:t>
                </w:r>
                <w:r w:rsidR="00C773D0" w:rsidRPr="00C773D0">
                  <w:t xml:space="preserve"> uit </w:t>
                </w:r>
                <w:r w:rsidR="00C773D0">
                  <w:t>resp. 4 en 8</w:t>
                </w:r>
                <w:r w:rsidR="00C773D0" w:rsidRPr="00C773D0">
                  <w:t xml:space="preserve"> </w:t>
                </w:r>
                <w:r w:rsidRPr="00C773D0">
                  <w:t>pagina’s. De dienst marketing van de school stelt vast via de webstatistieken dat de handleiding</w:t>
                </w:r>
                <w:r w:rsidR="00EF3640">
                  <w:t>e</w:t>
                </w:r>
                <w:r w:rsidR="00C773D0">
                  <w:t>n</w:t>
                </w:r>
                <w:r w:rsidRPr="00C773D0">
                  <w:t xml:space="preserve"> zeer weinig </w:t>
                </w:r>
                <w:r w:rsidR="00C773D0">
                  <w:t>worden</w:t>
                </w:r>
                <w:r w:rsidRPr="00C773D0">
                  <w:t xml:space="preserve"> geopend. Daarom wordt beslist om een infographic te</w:t>
                </w:r>
                <w:r w:rsidR="00C773D0">
                  <w:t xml:space="preserve"> laten</w:t>
                </w:r>
                <w:r w:rsidRPr="00C773D0">
                  <w:t xml:space="preserve"> maken waarin de procedure van inschrijven en betalen visueel wordt weergegeven. </w:t>
                </w:r>
              </w:p>
            </w:sdtContent>
          </w:sdt>
          <w:p w:rsidR="00BF48B4" w:rsidRDefault="00BF48B4" w14:paraId="011A2C93" w14:textId="77777777" w:rsidP="00BF48B4" w:rsidRPr="00596050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642CA352" w14:textId="2065FD3C" w:rsidR="00BB2C10" w:rsidRDefault="00C773D0" w:rsidP="00C773D0">
                <w:pPr>
                  <w:spacing w:before="120"/>
                </w:pPr>
                <w:r>
                  <w:t xml:space="preserve">De leerkracht schetst de case en laat de bestaande handleiding van het web downloaden. </w:t>
                </w:r>
              </w:p>
            </w:sdtContent>
          </w:sdt>
        </w:tc>
      </w:tr>
      <w:tr w14:paraId="10EE021D" w14:textId="77777777" w:rsidR="00BB2C10" w:rsidRPr="00BB2C10" w:rsidTr="00967920">
        <w:trPr>
          <w:cantSplit/>
          <w:trHeight w:val="1134"/>
        </w:trPr>
        <w:tc>
          <w:tcPr>
            <w:textDirection w:val="btLr"/>
            <w:shd w:fill="C5E0B3" w:color="auto" w:themeFill="accent6" w:themeFillTint="66" w:val="clear"/>
            <w:vAlign w:val="center"/>
            <w:tcW w:w="851" w:type="dxa"/>
          </w:tcPr>
          <w:p w:rsidR="00BB2C10" w:rsidRDefault="00301D2B" w14:paraId="69095688" w14:textId="30BE867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Lesverloop/stappenplan</w:t>
              <w:lastRenderedPageBreak/>
            </w:r>
          </w:p>
        </w:tc>
        <w:tc>
          <w:tcPr>
            <w:gridSpan w:val="5"/>
            <w:tcW w:w="14209" w:type="dxa"/>
          </w:tcPr>
          <w:p w:rsidR="00BB2C10" w:rsidRDefault="00BB2C10" w14:paraId="26499D4A" w14:textId="77777777">
            <w:r w:rsidRPr="00BB2C10">
              <w:rPr>
                <w:b/>
              </w:rPr>
              <w:t>De effectieve ICT-taak</w:t>
            </w:r>
            <w:r>
              <w:t>:</w:t>
            </w:r>
          </w:p>
          <w:p w:rsidR="00BB2C10" w:rsidRDefault="00B17190" w14:paraId="7123D95A" w14:textId="3A09A3E1" w:rsidP="00EF3640">
            <w:pPr>
              <w:spacing w:before="120"/>
            </w:pPr>
            <w:r>
              <w:t>Stel</w:t>
            </w:r>
            <w:r w:rsidR="00C773D0">
              <w:t xml:space="preserve"> de werkwijze van registeren, inschrijven en betalen visueel voor in een infographic</w:t>
            </w:r>
            <w:r w:rsidR="007863B6">
              <w:t xml:space="preserve"> en stel </w:t>
            </w:r>
            <w:r w:rsidR="00EF3640">
              <w:t>het beeld</w:t>
            </w:r>
            <w:r w:rsidR="007863B6">
              <w:t xml:space="preserve"> ter beschikking van de PCVO </w:t>
            </w:r>
            <w:r w:rsidR="00B06D7A">
              <w:t>scholen</w:t>
            </w:r>
            <w:r w:rsidR="007863B6">
              <w:t xml:space="preserve"> in Oost-Vlaanderen.</w:t>
            </w:r>
          </w:p>
          <w:p w:rsidR="00BB2C10" w:rsidRDefault="00BB2C10" w14:paraId="075637C0" w14:textId="16118F6E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W w:w="0" w:type="auto"/>
              <w:tblStyle w:val="Tabelraster"/>
              <w:tblLook w:firstRow="1" w:lastRow="0" w:firstColumn="1" w:lastColumn="0" w:noHBand="0" w:noVBand="1"/>
            </w:tblPr>
            <w:tblGrid>
              <w:gridCol w:w="11563"/>
              <w:gridCol w:w="2420"/>
            </w:tblGrid>
            <w:tr w14:paraId="0A9A858B" w14:textId="77777777" w:rsidR="00E722D2" w:rsidTr="00FD3E86">
              <w:tc>
                <w:tcPr>
                  <w:vAlign w:val="center"/>
                  <w:tcW w:w="11651" w:type="dxa"/>
                </w:tcPr>
                <w:p w:rsidR="00E722D2" w:rsidRDefault="00E722D2" w14:paraId="4A679AC4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E722D2" w14:paraId="03A9226E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14:paraId="2261203F" w14:textId="77777777" w:rsidR="00E722D2" w:rsidTr="00EF3640">
              <w:trPr>
                <w:trHeight w:val="1134"/>
              </w:trPr>
              <w:tc>
                <w:tcPr>
                  <w:vAlign w:val="center"/>
                  <w:tcW w:w="11651" w:type="dxa"/>
                </w:tcPr>
                <w:p w:rsidR="00E722D2" w:rsidRDefault="00764450" w14:paraId="1C738564" w14:textId="4C8BDE1B" w:rsidP="00764450" w:rsidRPr="00B1719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  <w:p w:rsidR="00B17190" w:rsidRDefault="00B17190" w14:paraId="6501E615" w14:textId="157F2F8A" w:rsidP="00B17190" w:rsidRPr="00764450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val="nl-BE" w:eastAsia="nl-BE"/>
                    </w:rPr>
                  </w:pPr>
                  <w:r>
                    <w:rPr>
                      <w:lang w:eastAsia="nl-BE"/>
                    </w:rPr>
                    <w:t>Gebruik een online flowcharttool (vb. lucidchart.com) om de werkwijze van registeren, inschrijven en betalen in kaart te brengen.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B17190" w14:paraId="14E4A380" w14:textId="75580384" w:rsidP="00E722D2">
                  <w:pPr>
                    <w:spacing w:before="120"/>
                  </w:pPr>
                  <w:r w:rsidRPr="00B17190">
                    <w:t>BC023</w:t>
                  </w:r>
                </w:p>
              </w:tc>
            </w:tr>
            <w:tr w14:paraId="54BBC352" w14:textId="77777777" w:rsidR="00764450" w:rsidTr="00EF3640">
              <w:trPr>
                <w:trHeight w:val="1134"/>
              </w:trPr>
              <w:tc>
                <w:tcPr>
                  <w:vAlign w:val="center"/>
                  <w:tcW w:w="11651" w:type="dxa"/>
                </w:tcPr>
                <w:p w:rsidR="00764450" w:rsidRDefault="00301D2B" w14:paraId="078F5A99" w14:textId="77777777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  <w:p w:rsidR="00B17190" w:rsidRDefault="00B17190" w14:paraId="0A7F74FB" w14:textId="3CF1D4AD" w:rsidP="00B17190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Gebruik een online ontwerptool (vb. canva.com) om een infographic aan te maken, een ontwerp te kiezen en het gekozen ontwerp aan te passen zodat de gegevens van </w:t>
                  </w:r>
                  <w:r w:rsidR="006C00CF">
                    <w:rPr>
                      <w:lang w:eastAsia="nl-BE"/>
                    </w:rPr>
                    <w:t xml:space="preserve">de uitgetekende flowchart </w:t>
                  </w:r>
                  <w:r>
                    <w:rPr>
                      <w:lang w:eastAsia="nl-BE"/>
                    </w:rPr>
                    <w:t>kunnen worden gepresenteerd.</w:t>
                  </w:r>
                </w:p>
              </w:tc>
              <w:tc>
                <w:tcPr>
                  <w:vAlign w:val="center"/>
                  <w:tcW w:w="2435" w:type="dxa"/>
                </w:tcPr>
                <w:p w:rsidR="00003CFD" w:rsidRDefault="00B17190" w14:paraId="56B76573" w14:textId="5D7BFD63" w:rsidP="00E722D2">
                  <w:pPr>
                    <w:spacing w:before="120"/>
                  </w:pPr>
                  <w:r>
                    <w:t>BC199</w:t>
                  </w:r>
                </w:p>
              </w:tc>
            </w:tr>
            <w:tr w14:paraId="13BEEF72" w14:textId="77777777" w:rsidR="00B17190" w:rsidTr="00EF3640">
              <w:trPr>
                <w:trHeight w:val="1134"/>
              </w:trPr>
              <w:tc>
                <w:tcPr>
                  <w:vAlign w:val="center"/>
                  <w:tcW w:w="11651" w:type="dxa"/>
                </w:tcPr>
                <w:p w:rsidR="00B17190" w:rsidRDefault="00B17190" w14:paraId="1DE828F4" w14:textId="77777777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3:</w:t>
                  </w:r>
                </w:p>
                <w:p w:rsidR="00B17190" w:rsidRDefault="009F302F" w14:paraId="06C2D9A5" w14:textId="07C70E69" w:rsidP="00B17190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Pas de </w:t>
                  </w:r>
                  <w:r w:rsidR="006C00CF">
                    <w:rPr>
                      <w:lang w:eastAsia="nl-BE"/>
                    </w:rPr>
                    <w:t>lay-out</w:t>
                  </w:r>
                  <w:r w:rsidR="00B17190">
                    <w:rPr>
                      <w:lang w:eastAsia="nl-BE"/>
                    </w:rPr>
                    <w:t xml:space="preserve"> </w:t>
                  </w:r>
                  <w:r w:rsidR="006C00CF">
                    <w:rPr>
                      <w:lang w:eastAsia="nl-BE"/>
                    </w:rPr>
                    <w:t xml:space="preserve">(kleuren, lettertypen, …) </w:t>
                  </w:r>
                  <w:r w:rsidR="00B17190">
                    <w:rPr>
                      <w:lang w:eastAsia="nl-BE"/>
                    </w:rPr>
                    <w:t xml:space="preserve">van de infographic </w:t>
                  </w:r>
                  <w:r>
                    <w:rPr>
                      <w:lang w:eastAsia="nl-BE"/>
                    </w:rPr>
                    <w:t>aan in functie van website van de school.</w:t>
                  </w:r>
                </w:p>
              </w:tc>
              <w:tc>
                <w:tcPr>
                  <w:vAlign w:val="center"/>
                  <w:tcW w:w="2435" w:type="dxa"/>
                </w:tcPr>
                <w:p w:rsidR="00B17190" w:rsidRDefault="00B17190" w14:paraId="7C2432D4" w14:textId="7AFB4803" w:rsidP="00E722D2">
                  <w:pPr>
                    <w:spacing w:before="120"/>
                  </w:pPr>
                  <w:r>
                    <w:t>BC201</w:t>
                  </w:r>
                </w:p>
              </w:tc>
            </w:tr>
            <w:tr w14:paraId="2A001390" w14:textId="77777777" w:rsidR="009F302F" w:rsidTr="00EF3640">
              <w:trPr>
                <w:trHeight w:val="1134"/>
              </w:trPr>
              <w:tc>
                <w:tcPr>
                  <w:vAlign w:val="center"/>
                  <w:tcW w:w="11651" w:type="dxa"/>
                </w:tcPr>
                <w:p w:rsidR="009F302F" w:rsidRDefault="009F302F" w14:paraId="4CB979B7" w14:textId="77777777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4:</w:t>
                  </w:r>
                </w:p>
                <w:p w:rsidR="009F302F" w:rsidRDefault="009F302F" w14:paraId="3A8F355D" w14:textId="3E0D055C" w:rsidP="009F302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Ga op zoek naar passende pictogrammen</w:t>
                  </w:r>
                  <w:r w:rsidR="007863B6">
                    <w:rPr>
                      <w:lang w:eastAsia="nl-BE"/>
                    </w:rPr>
                    <w:t xml:space="preserve"> &amp; afbeeldingen</w:t>
                  </w:r>
                  <w:r>
                    <w:rPr>
                      <w:lang w:eastAsia="nl-BE"/>
                    </w:rPr>
                    <w:t xml:space="preserve">. </w:t>
                  </w:r>
                  <w:r>
                    <w:rPr/>
                    <w:br/>
                  </w:r>
                  <w:r>
                    <w:rPr>
                      <w:lang w:eastAsia="nl-BE"/>
                    </w:rPr>
                    <w:t xml:space="preserve">Kies voor rechtenvrije </w:t>
                  </w:r>
                  <w:r w:rsidR="007863B6">
                    <w:rPr>
                      <w:lang w:eastAsia="nl-BE"/>
                    </w:rPr>
                    <w:t>beelden</w:t>
                  </w:r>
                  <w:r w:rsidR="00B06D7A">
                    <w:rPr>
                      <w:lang w:eastAsia="nl-BE"/>
                    </w:rPr>
                    <w:t xml:space="preserve"> (vb. </w:t>
                  </w:r>
                  <w:r w:rsidR="00B06D7A" w:rsidRPr="00B06D7A">
                    <w:rPr>
                      <w:lang w:eastAsia="nl-BE"/>
                    </w:rPr>
                    <w:t>aiconica.net</w:t>
                  </w:r>
                  <w:r w:rsidR="00B06D7A">
                    <w:rPr>
                      <w:lang w:eastAsia="nl-BE"/>
                    </w:rPr>
                    <w:t xml:space="preserve"> &amp; pixabay.com)</w:t>
                  </w:r>
                </w:p>
              </w:tc>
              <w:tc>
                <w:tcPr>
                  <w:vAlign w:val="center"/>
                  <w:tcW w:w="2435" w:type="dxa"/>
                </w:tcPr>
                <w:p w:rsidR="009F302F" w:rsidRDefault="00B06D7A" w14:paraId="22FEF4BF" w14:textId="63BED748" w:rsidP="00E722D2">
                  <w:pPr>
                    <w:spacing w:before="120"/>
                  </w:pPr>
                  <w:r w:rsidRPr="00B17190">
                    <w:t>BC023</w:t>
                  </w:r>
                  <w:r>
                    <w:br/>
                  </w:r>
                  <w:r w:rsidR="009F302F">
                    <w:t>BC209</w:t>
                  </w:r>
                  <w:bookmarkStart w:id="0" w:name="_GoBack"/>
                  <w:bookmarkEnd w:id="0"/>
                </w:p>
              </w:tc>
            </w:tr>
            <w:tr w14:paraId="0BFEACF9" w14:textId="77777777" w:rsidR="006E62B0" w:rsidTr="00EF3640">
              <w:trPr>
                <w:trHeight w:val="1134"/>
              </w:trPr>
              <w:tc>
                <w:tcPr>
                  <w:vAlign w:val="center"/>
                  <w:tcW w:w="11651" w:type="dxa"/>
                </w:tcPr>
                <w:p w:rsidR="006E62B0" w:rsidRDefault="006E62B0" w14:paraId="232793BE" w14:textId="7C2FE065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5:</w:t>
                  </w:r>
                </w:p>
                <w:p w:rsidR="007863B6" w:rsidRDefault="007863B6" w14:paraId="2FB63D35" w14:textId="659F7253" w:rsidP="007863B6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Publiceer je infographic op </w:t>
                  </w:r>
                  <w:r w:rsidR="00B06D7A">
                    <w:rPr>
                      <w:lang w:eastAsia="nl-BE"/>
                    </w:rPr>
                    <w:t>de</w:t>
                  </w:r>
                  <w:r>
                    <w:rPr>
                      <w:lang w:eastAsia="nl-BE"/>
                    </w:rPr>
                    <w:t xml:space="preserve"> persoonlijke webpagina van de klaswebsite.</w:t>
                  </w:r>
                </w:p>
              </w:tc>
              <w:tc>
                <w:tcPr>
                  <w:vAlign w:val="center"/>
                  <w:tcW w:w="2435" w:type="dxa"/>
                </w:tcPr>
                <w:p w:rsidR="006E62B0" w:rsidRDefault="007863B6" w14:paraId="7D56F4EA" w14:textId="6A60EF6E" w:rsidP="00E722D2">
                  <w:pPr>
                    <w:spacing w:before="120"/>
                  </w:pPr>
                  <w:r>
                    <w:t>BC200</w:t>
                  </w:r>
                </w:p>
              </w:tc>
            </w:tr>
            <w:tr w14:paraId="47595AFE" w14:textId="77777777" w:rsidR="007863B6" w:rsidTr="00EF3640">
              <w:trPr>
                <w:trHeight w:val="1134"/>
              </w:trPr>
              <w:tc>
                <w:tcPr>
                  <w:vAlign w:val="center"/>
                  <w:tcW w:w="11651" w:type="dxa"/>
                </w:tcPr>
                <w:p w:rsidR="007863B6" w:rsidRDefault="007863B6" w14:paraId="023E57C5" w14:textId="77777777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6:</w:t>
                  </w:r>
                </w:p>
                <w:p w:rsidR="007863B6" w:rsidRDefault="007863B6" w14:paraId="7947DFBE" w14:textId="697E1B8F" w:rsidP="007863B6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Kies een licentie voor </w:t>
                  </w:r>
                  <w:r w:rsidR="00EF3640">
                    <w:rPr>
                      <w:lang w:eastAsia="nl-BE"/>
                    </w:rPr>
                    <w:t>je creatie, die toelaat dat de PCVO scholen in Oost-Vlaanderen de infographic kunnen publiceren op hun website.</w:t>
                  </w:r>
                </w:p>
              </w:tc>
              <w:tc>
                <w:tcPr>
                  <w:vAlign w:val="center"/>
                  <w:tcW w:w="2435" w:type="dxa"/>
                </w:tcPr>
                <w:p w:rsidR="007863B6" w:rsidRDefault="00EF3640" w14:paraId="555F62AD" w14:textId="5E2458FB" w:rsidP="00E722D2">
                  <w:pPr>
                    <w:spacing w:before="120"/>
                  </w:pPr>
                  <w:r>
                    <w:t>BC210</w:t>
                  </w:r>
                </w:p>
              </w:tc>
            </w:tr>
          </w:tbl>
          <w:p w:rsidR="00BB2C10" w:rsidRDefault="00BB2C10" w14:paraId="5BDD12E8" w14:textId="77777777" w:rsidP="00E722D2">
            <w:pPr>
              <w:spacing w:before="120" w:after="360"/>
            </w:pPr>
          </w:p>
          <w:p w:rsidR="00E722D2" w:rsidRDefault="00E722D2" w14:paraId="15B30C5D" w14:textId="0F2364C2" w:rsidP="0023186D"/>
        </w:tc>
      </w:tr>
      <w:tr w14:paraId="12E42839" w14:textId="77777777" w:rsidR="00BB2C10" w:rsidRPr="00BB2C10" w:rsidTr="00967920">
        <w:trPr>
          <w:cantSplit/>
          <w:trHeight w:val="1134"/>
        </w:trPr>
        <w:tc>
          <w:tcPr>
            <w:textDirection w:val="btLr"/>
            <w:shd w:fill="A8D08D" w:color="auto" w:themeFill="accent6" w:themeFillTint="99" w:val="clear"/>
            <w:vAlign w:val="center"/>
            <w:tcW w:w="851" w:type="dxa"/>
          </w:tcPr>
          <w:p w:rsidR="00BB2C10" w:rsidRDefault="00301D2B" w14:paraId="15D3BA1A" w14:textId="252B250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gridSpan w:val="5"/>
            <w:tcW w:w="14209" w:type="dxa"/>
          </w:tcPr>
          <w:p w:rsidR="00BB2C10" w:rsidRDefault="00BB2C10" w14:paraId="76972752" w14:textId="77777777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Default="00C773D0" w14:paraId="1FCC779E" w14:textId="70C05065" w:rsidP="00C773D0" w:rsidRPr="00C773D0">
            <w:pPr>
              <w:pStyle w:val="Lijstalinea"/>
              <w:numPr>
                <w:ilvl w:val="0"/>
                <w:numId w:val="4"/>
              </w:numPr>
            </w:pPr>
            <w:hyperlink w:history="1" r:id="rId11">
              <w:r w:rsidRPr="00C773D0">
                <w:rPr>
                  <w:rStyle w:val="Hyperlink"/>
                </w:rPr>
                <w:t>http://www.hetperspectief.net/upload/files/registratie.pdf</w:t>
              </w:r>
            </w:hyperlink>
          </w:p>
          <w:p w:rsidR="00C773D0" w:rsidRDefault="00C773D0" w14:paraId="78BBFEFF" w14:textId="32D1194A" w:rsidP="00C773D0">
            <w:pPr>
              <w:pStyle w:val="Lijstalinea"/>
              <w:numPr>
                <w:ilvl w:val="0"/>
                <w:numId w:val="4"/>
              </w:numPr>
            </w:pPr>
            <w:hyperlink w:history="1" r:id="rId12">
              <w:r w:rsidRPr="00C773D0">
                <w:rPr>
                  <w:rStyle w:val="Hyperlink"/>
                </w:rPr>
                <w:t>http://www.hetperspectief.net/upload/files/inschrijven.pdf</w:t>
              </w:r>
            </w:hyperlink>
          </w:p>
          <w:p w:rsidR="00B17190" w:rsidRDefault="00B17190" w14:paraId="1AC40606" w14:textId="58BDBEC3" w:rsidP="00B17190">
            <w:pPr>
              <w:pStyle w:val="Lijstalinea"/>
              <w:numPr>
                <w:ilvl w:val="0"/>
                <w:numId w:val="4"/>
              </w:numPr>
            </w:pPr>
            <w:hyperlink w:history="1" r:id="rId13">
              <w:r w:rsidRPr="00312E11">
                <w:rPr>
                  <w:rStyle w:val="Hyperlink"/>
                </w:rPr>
                <w:t>https://www.lucidchart.com/</w:t>
              </w:r>
            </w:hyperlink>
          </w:p>
          <w:p w:rsidR="00B17190" w:rsidRDefault="00B17190" w14:paraId="024C1CE1" w14:textId="3D8E2301" w:rsidP="00B17190">
            <w:pPr>
              <w:pStyle w:val="Lijstalinea"/>
              <w:numPr>
                <w:ilvl w:val="0"/>
                <w:numId w:val="4"/>
              </w:numPr>
            </w:pPr>
            <w:hyperlink w:history="1" r:id="rId14">
              <w:r w:rsidRPr="00312E11">
                <w:rPr>
                  <w:rStyle w:val="Hyperlink"/>
                </w:rPr>
                <w:t>https://www.canva.com/create/infographics/</w:t>
              </w:r>
            </w:hyperlink>
            <w:r>
              <w:t xml:space="preserve"> </w:t>
            </w:r>
          </w:p>
          <w:p w:rsidR="009F302F" w:rsidRDefault="009F302F" w14:paraId="6CB7FB07" w14:textId="5E201A54" w:rsidP="009F302F">
            <w:pPr>
              <w:pStyle w:val="Lijstalinea"/>
              <w:numPr>
                <w:ilvl w:val="0"/>
                <w:numId w:val="4"/>
              </w:numPr>
            </w:pPr>
            <w:hyperlink w:history="1" r:id="rId15">
              <w:r w:rsidRPr="00312E11">
                <w:rPr>
                  <w:rStyle w:val="Hyperlink"/>
                </w:rPr>
                <w:t>http://doehetzelfmarketing.com/artik</w:t>
              </w:r>
              <w:r w:rsidRPr="00312E11">
                <w:rPr>
                  <w:rStyle w:val="Hyperlink"/>
                </w:rPr>
                <w:t>e</w:t>
              </w:r>
              <w:r w:rsidRPr="00312E11">
                <w:rPr>
                  <w:rStyle w:val="Hyperlink"/>
                </w:rPr>
                <w:t>l/gratis-iconen/</w:t>
              </w:r>
            </w:hyperlink>
            <w:r>
              <w:t xml:space="preserve"> </w:t>
            </w:r>
          </w:p>
          <w:p w:rsidR="009F302F" w:rsidRDefault="007863B6" w14:paraId="109EE5CE" w14:textId="2982C683" w:rsidP="007863B6">
            <w:pPr>
              <w:pStyle w:val="Lijstalinea"/>
              <w:numPr>
                <w:ilvl w:val="0"/>
                <w:numId w:val="4"/>
              </w:numPr>
            </w:pPr>
            <w:hyperlink w:history="1" r:id="rId16">
              <w:r w:rsidRPr="00312E11">
                <w:rPr>
                  <w:rStyle w:val="Hyperlink"/>
                </w:rPr>
                <w:t>https://pixabay.com/</w:t>
              </w:r>
            </w:hyperlink>
          </w:p>
          <w:p w:rsidR="00535F99" w:rsidRDefault="00EF3640" w14:paraId="7EA96477" w14:textId="77777777" w:rsidP="00EF3640">
            <w:pPr>
              <w:pStyle w:val="Lijstalinea"/>
              <w:numPr>
                <w:ilvl w:val="0"/>
                <w:numId w:val="4"/>
              </w:numPr>
            </w:pPr>
            <w:hyperlink w:history="1" r:id="rId17">
              <w:r w:rsidRPr="00312E11">
                <w:rPr>
                  <w:rStyle w:val="Hyperlink"/>
                </w:rPr>
                <w:t>http://creativecommons.nl/uitleg/</w:t>
              </w:r>
            </w:hyperlink>
            <w:r>
              <w:t xml:space="preserve"> </w:t>
            </w:r>
          </w:p>
          <w:p w:rsidR="00EF3640" w:rsidRDefault="00EF3640" w14:paraId="0215A193" w14:textId="3F8F7C89" w:rsidP="00EF3640">
            <w:pPr>
              <w:pStyle w:val="Lijstalinea"/>
            </w:pPr>
          </w:p>
        </w:tc>
      </w:tr>
      <w:tr w14:paraId="3E3BE42D" w14:textId="77777777" w:rsidR="00BB2C10" w:rsidRPr="00BB2C10" w:rsidTr="00967920">
        <w:trPr>
          <w:cantSplit/>
          <w:trHeight w:val="2251"/>
        </w:trPr>
        <w:tc>
          <w:tcPr>
            <w:textDirection w:val="btLr"/>
            <w:shd w:fill="385623" w:color="auto" w:themeFill="accent6" w:themeFillShade="80" w:val="clear"/>
            <w:vAlign w:val="center"/>
            <w:tcW w:w="851" w:type="dxa"/>
          </w:tcPr>
          <w:p w:rsidR="00BB2C10" w:rsidRDefault="00301D2B" w14:paraId="1FBD1803" w14:textId="60E05041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gridSpan w:val="5"/>
            <w:tcW w:w="14209" w:type="dxa"/>
          </w:tcPr>
          <w:p w:rsidR="00BB2C10" w:rsidRDefault="00BB2C10" w14:paraId="344EE3BD" w14:textId="77777777" w:rsidRPr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301D2B" w14:paraId="5183896C" w14:textId="0935418F">
            <w:r>
              <w:t xml:space="preserve"> </w:t>
            </w:r>
          </w:p>
        </w:tc>
      </w:tr>
    </w:tbl>
    <w:p w:rsidR="0048278B" w:rsidRDefault="0048278B" w14:paraId="1AAD7A6D" w14:textId="77777777"/>
    <w:sectPr w:rsidR="0048278B" w:rsidSect="00BB2C10">
      <w:docGrid w:linePitch="360"/>
      <w:pgSz w:w="16838" w:h="11906" w:orient="landscape"/>
      <w:pgMar w:left="567" w:right="567" w:top="567" w:bottom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46A69" w14:textId="77777777" w:rsidR="00D93F7F" w:rsidRDefault="00D93F7F" w:rsidP="00EF3648">
      <w:pPr>
        <w:spacing w:before="0" w:after="0" w:line="240" w:lineRule="auto"/>
      </w:pPr>
      <w:r>
        <w:separator/>
      </w:r>
    </w:p>
  </w:endnote>
  <w:endnote w:type="continuationSeparator" w:id="0">
    <w:p w14:paraId="6BCDE3A2" w14:textId="77777777" w:rsidR="00D93F7F" w:rsidRDefault="00D93F7F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2E8E4" w14:textId="77777777" w:rsidR="00D93F7F" w:rsidRDefault="00D93F7F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3D73D71" w14:textId="77777777" w:rsidR="00D93F7F" w:rsidRDefault="00D93F7F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CD85068"/>
    <w:tmpl w:val="C9C649D8"/>
    <w:lvl w:ilvl="0" w:tplc="0813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ED22002"/>
    <w:tmpl w:val="2CB20742"/>
    <w:lvl w:ilvl="0" w:tplc="0813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69B77012"/>
    <w:tmpl w:val="89843270"/>
    <w:lvl w:ilvl="0" w:tplc="D020E632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pStyle w:val="opsommingICT-taak"/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singleLevel"/>
    <w:nsid w:val="789407E0"/>
    <w:tmpl w:val="CD28F4DE"/>
    <w:lvl w:ilvl="0">
      <w:numFmt w:val="bullet"/>
      <w:lvlText w:val=""/>
      <w:start w:val="1"/>
      <w:rPr>
        <w:rFonts w:hint="default"/>
        <w:rFonts w:ascii="Symbol" w:hAnsi="Symbol"/>
      </w:rPr>
      <w:pPr>
        <w:ind w:left="1133"/>
        <w:ind w:hanging="283"/>
        <w:tabs>
          <w:tab w:val="num" w:pos="0"/>
        </w:tabs>
      </w:pPr>
      <w:pStyle w:val="Opsomming"/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  <w:rsids>
    <w:rsidRoot val="00BB2C10"/>
    <w:rsid val="00003CFD"/>
    <w:rsid val="000112DD"/>
    <w:rsid val="00075DBB"/>
    <w:rsid val="000C2543"/>
    <w:rsid val="000D31F2"/>
    <w:rsid val="000F4A65"/>
    <w:rsid val="00140FC9"/>
    <w:rsid val="00181184"/>
    <w:rsid val="0018252E"/>
    <w:rsid val="001A7F48"/>
    <w:rsid val="0023186D"/>
    <w:rsid val="00301D2B"/>
    <w:rsid val="003C6111"/>
    <w:rsid val="003C6886"/>
    <w:rsid val="0048278B"/>
    <w:rsid val="004D1FC8"/>
    <w:rsid val="0050167D"/>
    <w:rsid val="00526117"/>
    <w:rsid val="00535F99"/>
    <w:rsid val="0055102C"/>
    <w:rsid val="005B58ED"/>
    <w:rsid val="00604B95"/>
    <w:rsid val="00665E0F"/>
    <w:rsid val="0069035E"/>
    <w:rsid val="006B5746"/>
    <w:rsid val="006C00CF"/>
    <w:rsid val="006E39E2"/>
    <w:rsid val="006E62B0"/>
    <w:rsid val="00764450"/>
    <w:rsid val="007863B6"/>
    <w:rsid val="007C2DAB"/>
    <w:rsid val="007F7711"/>
    <w:rsid val="008A6858"/>
    <w:rsid val="00967920"/>
    <w:rsid val="00981A58"/>
    <w:rsid val="009F302F"/>
    <w:rsid val="00A8265E"/>
    <w:rsid val="00AA2B92"/>
    <w:rsid val="00AB057F"/>
    <w:rsid val="00B06D7A"/>
    <w:rsid val="00B17190"/>
    <w:rsid val="00BB2C10"/>
    <w:rsid val="00BF48B4"/>
    <w:rsid val="00C773D0"/>
    <w:rsid val="00C91333"/>
    <w:rsid val="00CC2ADA"/>
    <w:rsid val="00D34A6D"/>
    <w:rsid val="00D72876"/>
    <w:rsid val="00D93F7F"/>
    <w:rsid val="00DE6C02"/>
    <w:rsid val="00E722D2"/>
    <w:rsid val="00E851AA"/>
    <w:rsid val="00EA4C5D"/>
    <w:rsid val="00EF3640"/>
    <w:rsid val="00EF3648"/>
    <w:rsid val="00FB0F9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rFonts w:eastAsiaTheme="minorHAnsi"/>
        <w:rFonts w:hAnsiTheme="minorHAnsi"/>
        <w:rFonts w:cstheme="minorBidi"/>
        <w:lang w:val="nl-BE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BB2C10"/>
    <w:pPr>
      <w:spacing w:after="0" w:line="240" w:lineRule="auto"/>
    </w:pPr>
  </w:style>
  <w:style w:type="paragraph" w:styleId="opsommingICT-taak">
    <w:name w:val="opsomming ICT-taak"/>
    <w:qFormat/>
    <w:basedOn w:val="Standaard"/>
    <w:rsid w:val="00BB2C10"/>
    <w:p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u w:val="single"/>
      <w:color w:val="0000FF"/>
    </w:rPr>
  </w:style>
  <w:style w:type="paragraph" w:styleId="Tekst">
    <w:name w:val="Tekst"/>
    <w:basedOn w:val="Standaard"/>
    <w:rsid w:val="00BF48B4"/>
    <w:pPr>
      <w:ind w:left="851"/>
      <w:spacing w:before="120" w:after="0" w:line="240" w:lineRule="auto"/>
    </w:pPr>
    <w:rPr>
      <w:snapToGrid w:val="0"/>
      <w:lang w:val="nl-NL" w:eastAsia="nl-NL"/>
      <w:color w:val="000000"/>
      <w:rFonts w:cs="Times New Roman" w:eastAsia="Times New Roman"/>
      <w:szCs w:val="20"/>
    </w:rPr>
  </w:style>
  <w:style w:type="paragraph" w:styleId="Koptekst">
    <w:name w:val="header"/>
    <w:basedOn w:val="Standaard"/>
    <w:link w:val="KoptekstChar"/>
    <w:rsid w:val="00BF48B4"/>
    <w:pPr>
      <w:spacing w:before="120" w:after="0" w:line="240" w:lineRule="auto"/>
      <w:tabs>
        <w:tab w:val="left" w:pos="851"/>
        <w:tab w:val="center" w:pos="4703"/>
        <w:tab w:val="right" w:pos="9406"/>
      </w:tabs>
    </w:pPr>
    <w:rPr>
      <w:lang w:val="nl-NL" w:eastAsia="nl-NL"/>
      <w:rFonts w:cs="Times New Roman" w:eastAsia="Times New Roman"/>
      <w:szCs w:val="20"/>
    </w:rPr>
  </w:style>
  <w:style w:type="character" w:styleId="KoptekstChar">
    <w:name w:val="Koptekst Char"/>
    <w:basedOn w:val="Standaardalinea-lettertype"/>
    <w:link w:val="Koptekst"/>
    <w:rsid w:val="00BF48B4"/>
    <w:rPr>
      <w:lang w:val="nl-NL" w:eastAsia="nl-NL"/>
      <w:rFonts w:ascii="Verdana" w:cs="Times New Roman" w:eastAsia="Times New Roman" w:hAnsi="Verdana"/>
      <w:szCs w:val="20"/>
    </w:rPr>
  </w:style>
  <w:style w:type="paragraph" w:styleId="Opsomming">
    <w:name w:val="Opsomming"/>
    <w:basedOn w:val="Tekst"/>
    <w:rsid w:val="00BF48B4"/>
    <w:pPr>
      <w:ind w:left="284"/>
      <w:ind w:hanging="284"/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Cs/>
      <w:b/>
    </w:rPr>
  </w:style>
  <w:style w:type="character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bCs/>
      <w:b/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cs="Segoe UI" w:hAnsi="Segoe UI"/>
      <w:sz w:val="18"/>
      <w:szCs w:val="18"/>
    </w:rPr>
  </w:style>
  <w:style w:type="character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cs="Segoe UI" w:hAnsi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spacing w:before="0" w:after="0" w:line="240" w:lineRule="auto"/>
      <w:tabs>
        <w:tab w:val="center" w:pos="4536"/>
        <w:tab w:val="right" w:pos="9072"/>
      </w:tabs>
    </w:pPr>
  </w:style>
  <w:style w:type="character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qFormat/>
    <w:basedOn w:val="Standaard"/>
    <w:uiPriority w:val="34"/>
    <w:rsid w:val="00E722D2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C773D0"/>
    <w:rPr>
      <w:color w:val="2B579A"/>
      <w:shd w:fill="E6E6E6" w:color="auto" w:val="clea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6D7A"/>
    <w:rPr>
      <w:u w:val="single"/>
      <w:color w:val="954F7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ucidchart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tperspectief.net/upload/files/inschrijven.pdf" TargetMode="External"/><Relationship Id="rId17" Type="http://schemas.openxmlformats.org/officeDocument/2006/relationships/hyperlink" Target="http://creativecommons.nl/uitle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tperspectief.net/upload/files/registrati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oehetzelfmarketing.com/artikel/gratis-iconen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va.com/create/infographi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55D86"/>
    <w:rsid w:val="00465BC2"/>
    <w:rsid w:val="004E345B"/>
    <w:rsid w:val="00587ED8"/>
    <w:rsid w:val="00653E9E"/>
    <w:rsid w:val="008C7030"/>
    <w:rsid w:val="00A17E36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0EA91-FF4A-4A56-AF7B-F10B81F5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Kathleen Hallaert</cp:lastModifiedBy>
  <cp:revision>6</cp:revision>
  <dcterms:created xsi:type="dcterms:W3CDTF">2017-04-12T18:01:00Z</dcterms:created>
  <dcterms:modified xsi:type="dcterms:W3CDTF">2017-04-12T20:16:00Z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