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W w:w="0" w:type="auto"/>
        <w:tblStyle w:val="Tabelraster"/>
        <w:tblLook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14:paraId="5FD5C0D6" w14:textId="09B4C7E6" w:rsidR="004D1FC8" w:rsidRPr="00BB2C10" w:rsidTr="0028561C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715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0B5C309" w:rsidR="004D1FC8" w:rsidRPr="00BB2C10" w:rsidRDefault="00D34A6D">
                <w:r>
                  <w:t>Webcontent</w:t>
                </w:r>
              </w:p>
            </w:sdtContent>
          </w:sdt>
        </w:tc>
        <w:tc>
          <w:tcPr>
            <w:gridSpan w:val="2"/>
            <w:tcW w:w="7156" w:type="dxa"/>
          </w:tcPr>
          <w:p w:rsidR="004D1FC8" w:rsidRDefault="0023186D" w14:paraId="6A2845CF" w14:textId="70997D69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52FF41AD" w:rsidR="004D1FC8" w:rsidRPr="00BB2C10" w:rsidRDefault="00251F54">
                <w:r>
                  <w:t>Andere</w:t>
                </w:r>
              </w:p>
            </w:sdtContent>
          </w:sdt>
        </w:tc>
      </w:tr>
      <w:tr w14:paraId="24395D4E" w14:textId="77777777" w:rsidR="00003CFD" w:rsidRPr="00BB2C10" w:rsidTr="00A552C8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4770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 xml:space="preserve">: 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ED9092B" w:rsidR="00003CFD" w:rsidRPr="00BB2C10" w:rsidRDefault="00D34A6D" w:rsidP="00003CFD">
                <w:pPr>
                  <w:rPr>
                    <w:b/>
                  </w:rPr>
                </w:pPr>
                <w:r>
                  <w:t>Content webklaar maken</w:t>
                </w:r>
              </w:p>
            </w:sdtContent>
          </w:sdt>
        </w:tc>
        <w:tc>
          <w:tcPr>
            <w:gridSpan w:val="2"/>
            <w:tcW w:w="4771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64303E" w14:paraId="087793CF" w14:textId="02F5774B" w:rsidP="00003CFD" w:rsidRPr="00BB2C10">
            <w:pPr>
              <w:rPr>
                <w:b/>
              </w:rPr>
            </w:pPr>
            <w:r>
              <w:t>3</w:t>
            </w:r>
            <w:r w:rsidR="00003CFD">
              <w:t xml:space="preserve"> </w:t>
            </w:r>
            <w:r w:rsidR="00251F54">
              <w:t xml:space="preserve">à 6 </w:t>
            </w:r>
            <w:r w:rsidR="00003CFD">
              <w:t>lestijd(en)</w:t>
            </w:r>
          </w:p>
        </w:tc>
        <w:tc>
          <w:tcPr>
            <w:tcW w:w="4771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4D968FA8" w:rsidR="00003CFD" w:rsidRPr="00BB2C10" w:rsidRDefault="0064303E" w:rsidP="0064303E">
                <w:pPr>
                  <w:rPr>
                    <w:b/>
                  </w:rPr>
                </w:pPr>
                <w:r>
                  <w:t>danny.mul@hotmail.be (cvo kisp)</w:t>
                </w:r>
              </w:p>
            </w:sdtContent>
          </w:sdt>
        </w:tc>
      </w:tr>
      <w:tr w14:paraId="254F1933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 xml:space="preserve">: 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2519009D" w:rsidR="00BB2C10" w:rsidRPr="00BB2C10" w:rsidRDefault="0064303E" w:rsidP="0064303E">
                <w:r>
                  <w:t>Een banner maken voor een website</w:t>
                </w:r>
              </w:p>
            </w:sdtContent>
          </w:sdt>
        </w:tc>
      </w:tr>
      <w:tr w14:paraId="638988A1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D34A6D" w14:paraId="77740369" w14:textId="13A256C0">
            <w:r w:rsidRPr="00D34A6D">
              <w:rPr>
                <w:b/>
              </w:rPr>
              <w:t>In te oefenen basiscompetenties van deze ICT-taak (schrap de BC's die niet in de authentieke taak zitten):</w:t>
            </w:r>
          </w:p>
          <w:p w:rsidR="00D34A6D" w:rsidRDefault="00D34A6D" w14:paraId="0DD50D81" w14:textId="77777777" w:rsidP="00D34A6D">
            <w:pPr>
              <w:pStyle w:val="opsommingICT-taak"/>
            </w:pPr>
            <w:r>
              <w:t>IC BC023 - kan ICT aanwenden om problemen op te lossen</w:t>
            </w:r>
          </w:p>
          <w:p w:rsidR="00D34A6D" w:rsidRDefault="00D34A6D" w14:paraId="13FA73AE" w14:textId="77777777" w:rsidP="00D34A6D">
            <w:pPr>
              <w:pStyle w:val="opsommingICT-taak"/>
            </w:pPr>
            <w:r>
              <w:t>IC BC199 - kan ICT-tools gebruiken om diverse vormen van content webklaar te maken</w:t>
            </w:r>
          </w:p>
          <w:p w:rsidR="00D34A6D" w:rsidRDefault="00D34A6D" w14:paraId="0A34A43E" w14:textId="77777777" w:rsidP="00D34A6D">
            <w:pPr>
              <w:pStyle w:val="opsommingICT-taak"/>
            </w:pPr>
            <w:r>
              <w:t>IC BC200 - kan multimediatoepassingen in webcontent integreren</w:t>
            </w:r>
          </w:p>
          <w:p w:rsidR="00D34A6D" w:rsidRDefault="00D34A6D" w14:paraId="208DA3AF" w14:textId="77777777" w:rsidP="00D34A6D">
            <w:pPr>
              <w:pStyle w:val="opsommingICT-taak"/>
            </w:pPr>
            <w:r>
              <w:t>IC BC201 - kan de webcontent en de webomgeving op elkaar afstemmen</w:t>
            </w:r>
          </w:p>
          <w:p w:rsidR="00BB2C10" w:rsidRDefault="00D34A6D" w14:paraId="38B3C496" w14:textId="4712DEBB" w:rsidP="00A901E1" w:rsidRPr="00BB2C10">
            <w:pPr>
              <w:pStyle w:val="opsommingICT-taak"/>
            </w:pPr>
            <w:r>
              <w:t>IC BC202 - kan webcontent publiceren</w:t>
            </w:r>
          </w:p>
        </w:tc>
      </w:tr>
      <w:tr w14:paraId="1F82692B" w14:textId="77777777" w:rsidR="00BB2C10" w:rsidRPr="00BB2C10" w:rsidTr="00A901E1">
        <w:trPr>
          <w:cantSplit/>
          <w:trHeight w:val="3669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  <w:lastRenderedPageBreak/>
            </w:r>
          </w:p>
        </w:tc>
        <w:tc>
          <w:tcPr>
            <w:gridSpan w:val="4"/>
            <w:tcW w:w="14312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1C1AE31C" w:rsidR="00BF48B4" w:rsidRPr="00596050" w:rsidRDefault="004D318C" w:rsidP="00BF48B4">
                <w:r>
                  <w:t xml:space="preserve">Je beschikt over een website in een bepaald Wordpress thema, maar de header van de website bevalt niet helemaal of moet nog gemaakt worden. Het moet een </w:t>
                </w:r>
                <w:r w:rsidR="004503CB">
                  <w:t>header</w:t>
                </w:r>
                <w:r>
                  <w:t xml:space="preserve"> zijn die meerdere foto's bevat en ook de naam van de website</w:t>
                </w:r>
                <w:r w:rsidR="004503CB">
                  <w:br/>
                </w:r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6D823259" w:rsidR="00BB2C10" w:rsidRDefault="004D318C" w:rsidP="00A901E1">
                <w:r>
                  <w:t xml:space="preserve">De cursisten hebben </w:t>
                </w:r>
                <w:r w:rsidR="00A901E1">
                  <w:t xml:space="preserve">in de lessen voordien </w:t>
                </w:r>
                <w:r>
                  <w:t>geleerd hoe ze in een fotopakket een lege afbeelding kunnen starten, daar foto's en tekst in kunnen importeren en dit exporteren als JPG</w:t>
                </w:r>
                <w:r w:rsidR="00A901E1">
                  <w:t xml:space="preserve">. </w:t>
                </w:r>
              </w:p>
            </w:sdtContent>
          </w:sdt>
        </w:tc>
      </w:tr>
      <w:tr w14:paraId="10EE021D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  <w:lastRenderedPageBreak/>
            </w:r>
          </w:p>
        </w:tc>
        <w:tc>
          <w:tcPr>
            <w:gridSpan w:val="4"/>
            <w:tcW w:w="14312" w:type="dxa"/>
          </w:tcPr>
          <w:p w:rsidR="00BB2C10" w:rsidRDefault="00BB2C10" w14:paraId="26499D4A" w14:textId="77777777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A901E1" w14:paraId="7123D95A" w14:textId="09913559" w:rsidP="00BF48B4">
            <w:r>
              <w:t>De cursisten hebben een elementaire website in Wordpress en moeten een banner maken voor die website</w:t>
            </w:r>
            <w:r w:rsidR="008106A0">
              <w:t>. De banner moet een collage zijn van tekst en foto's.</w:t>
            </w:r>
            <w:bookmarkStart w:id="0" w:name="_GoBack"/>
            <w:bookmarkEnd w:id="0"/>
          </w:p>
          <w:p w:rsidR="008106A0" w:rsidRDefault="008106A0" w14:paraId="69A97FAF" w14:textId="63E6CA5C" w:rsidP="00BF48B4">
            <w:r>
              <w:t>Bvb.:</w:t>
            </w:r>
          </w:p>
          <w:p w:rsidR="008106A0" w:rsidRDefault="008106A0" w14:paraId="26943F08" w14:textId="41171987" w:rsidP="00BF48B4">
            <w:r>
              <w:rPr>
                <w:noProof/>
              </w:rPr>
              <w:drawing>
                <wp:inline distB="0" distL="0" distR="0" distT="0" wp14:anchorId="2E3B22FD" wp14:editId="2DBA20AC">
                  <wp:extent cx="7771765" cy="1399540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569" cy="140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 w14:paraId="075637C0" w14:textId="16118F6E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651"/>
              <w:gridCol w:w="2435"/>
            </w:tblGrid>
            <w:tr w14:paraId="0A9A858B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E722D2" w14:paraId="4A679AC4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722D2" w14:paraId="03A9226E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1E7F6354" w14:textId="77777777" w:rsidR="00A901E1" w:rsidTr="00B360BD">
              <w:tc>
                <w:tcPr>
                  <w:tcW w:w="11651" w:type="dxa"/>
                </w:tcPr>
                <w:p w:rsidR="00A901E1" w:rsidRDefault="00A901E1" w14:paraId="4E494921" w14:textId="1D3394BA" w:rsidP="00A901E1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671CCA">
                    <w:t>Nagaan wat het ideale pixelformaat is voor de banner. Dit is op basis van de layout (thema) van de website</w:t>
                  </w:r>
                </w:p>
              </w:tc>
              <w:tc>
                <w:tcPr>
                  <w:vAlign w:val="center"/>
                  <w:tcW w:w="2435" w:type="dxa"/>
                </w:tcPr>
                <w:p w:rsidR="00A901E1" w:rsidRDefault="00A901E1" w14:paraId="6C8752C6" w14:textId="726E860E" w:rsidP="00A901E1">
                  <w:pPr>
                    <w:spacing w:before="120"/>
                  </w:pPr>
                  <w:r>
                    <w:t>201</w:t>
                  </w:r>
                </w:p>
              </w:tc>
            </w:tr>
            <w:tr w14:paraId="24F5B0F7" w14:textId="77777777" w:rsidR="00A901E1" w:rsidTr="00B360BD">
              <w:tc>
                <w:tcPr>
                  <w:tcW w:w="11651" w:type="dxa"/>
                </w:tcPr>
                <w:p w:rsidR="00A901E1" w:rsidRDefault="00A901E1" w14:paraId="3D28775F" w14:textId="022AE7AA" w:rsidP="00A901E1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671CCA">
                    <w:t>Fotopakket opstarten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A901E1" w:rsidRDefault="00A901E1" w14:paraId="547844D6" w14:textId="1519B396" w:rsidP="00A901E1">
                  <w:pPr>
                    <w:spacing w:before="120"/>
                  </w:pPr>
                  <w:r>
                    <w:t>023</w:t>
                  </w:r>
                </w:p>
              </w:tc>
            </w:tr>
            <w:tr w14:paraId="2F677372" w14:textId="77777777" w:rsidR="00A901E1" w:rsidTr="00B360BD">
              <w:tc>
                <w:tcPr>
                  <w:tcW w:w="11651" w:type="dxa"/>
                </w:tcPr>
                <w:p w:rsidR="00A901E1" w:rsidRDefault="00A901E1" w14:paraId="438AB5AC" w14:textId="20452E50" w:rsidP="00A901E1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671CCA">
                    <w:t>Nieuw document maken met het juiste pixelformaat voor de banner</w:t>
                  </w:r>
                </w:p>
              </w:tc>
              <w:tc>
                <w:tcPr>
                  <w:vAlign w:val="center"/>
                  <w:tcW w:w="2435" w:type="dxa"/>
                </w:tcPr>
                <w:p w:rsidR="00A901E1" w:rsidRDefault="00A901E1" w14:paraId="3B6867EB" w14:textId="3C6435DA" w:rsidP="00A901E1">
                  <w:pPr>
                    <w:spacing w:before="120"/>
                  </w:pPr>
                  <w:r>
                    <w:t>199, 201</w:t>
                  </w:r>
                </w:p>
              </w:tc>
            </w:tr>
            <w:tr w14:paraId="4B5906F2" w14:textId="77777777" w:rsidR="00A901E1" w:rsidTr="00B360BD">
              <w:tc>
                <w:tcPr>
                  <w:tcW w:w="11651" w:type="dxa"/>
                </w:tcPr>
                <w:p w:rsidR="00A901E1" w:rsidRDefault="00A901E1" w14:paraId="02DE30EF" w14:textId="392F31C1" w:rsidP="00A901E1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671CCA">
                    <w:t>Tekst en foto's integreren in de banner</w:t>
                  </w:r>
                  <w:r>
                    <w:t xml:space="preserve"> (zelf te kiezen of uit aanbod van de lesgever)</w:t>
                  </w:r>
                </w:p>
              </w:tc>
              <w:tc>
                <w:tcPr>
                  <w:vAlign w:val="center"/>
                  <w:tcW w:w="2435" w:type="dxa"/>
                </w:tcPr>
                <w:p w:rsidR="00A901E1" w:rsidRDefault="00A901E1" w14:paraId="2108029D" w14:textId="39F78AB8" w:rsidP="00A901E1">
                  <w:pPr>
                    <w:spacing w:before="120"/>
                  </w:pPr>
                  <w:r>
                    <w:t>199, 200</w:t>
                  </w:r>
                </w:p>
              </w:tc>
            </w:tr>
            <w:tr w14:paraId="6B77178C" w14:textId="77777777" w:rsidR="00A901E1" w:rsidTr="00B360BD">
              <w:tc>
                <w:tcPr>
                  <w:tcW w:w="11651" w:type="dxa"/>
                </w:tcPr>
                <w:p w:rsidR="00A901E1" w:rsidRDefault="00A901E1" w14:paraId="63AF6879" w14:textId="6D7E7D33" w:rsidP="00A901E1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671CCA">
                    <w:t>Banner opslaan als JPG</w:t>
                  </w:r>
                </w:p>
              </w:tc>
              <w:tc>
                <w:tcPr>
                  <w:vAlign w:val="center"/>
                  <w:tcW w:w="2435" w:type="dxa"/>
                </w:tcPr>
                <w:p w:rsidR="00A901E1" w:rsidRDefault="00A901E1" w14:paraId="5B47C5AB" w14:textId="623B7514" w:rsidP="00A901E1">
                  <w:pPr>
                    <w:spacing w:before="120"/>
                  </w:pPr>
                  <w:r>
                    <w:t>199</w:t>
                  </w:r>
                  <w:r w:rsidR="00881705">
                    <w:t>, 201</w:t>
                  </w:r>
                </w:p>
              </w:tc>
            </w:tr>
            <w:tr w14:paraId="398C0B2D" w14:textId="77777777" w:rsidR="00A901E1" w:rsidTr="00B360BD">
              <w:tc>
                <w:tcPr>
                  <w:tcW w:w="11651" w:type="dxa"/>
                </w:tcPr>
                <w:p w:rsidR="00A901E1" w:rsidRDefault="00A901E1" w14:paraId="2AED0436" w14:textId="791BDD30" w:rsidP="00A901E1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671CCA">
                    <w:t>Banner op de website zetten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A901E1" w:rsidRDefault="00A901E1" w14:paraId="61C76574" w14:textId="31D1101F" w:rsidP="00A901E1">
                  <w:pPr>
                    <w:spacing w:before="120"/>
                  </w:pPr>
                  <w:r>
                    <w:t>202</w:t>
                  </w:r>
                </w:p>
              </w:tc>
            </w:tr>
          </w:tbl>
          <w:p w:rsidR="00BB2C10" w:rsidRDefault="00BB2C10" w14:paraId="5BDD12E8" w14:textId="77777777" w:rsidP="00E722D2">
            <w:pPr>
              <w:spacing w:before="120" w:after="360"/>
            </w:pPr>
          </w:p>
          <w:p w:rsidR="00E722D2" w:rsidRDefault="00E722D2" w14:paraId="15B30C5D" w14:textId="0F2364C2" w:rsidP="0023186D"/>
        </w:tc>
      </w:tr>
      <w:tr w14:paraId="12E42839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042E34F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  <w:lastRenderedPageBreak/>
            </w:r>
          </w:p>
        </w:tc>
        <w:tc>
          <w:tcPr>
            <w:gridSpan w:val="4"/>
            <w:tcW w:w="14312" w:type="dxa"/>
          </w:tcPr>
          <w:p w:rsidR="00BB2C10" w:rsidRDefault="00BB2C10" w14:paraId="76972752" w14:textId="77777777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Default="00301D2B" w14:paraId="1FCC779E" w14:textId="482A97F2" w:rsidP="00764450" w:rsidRPr="00764450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  <w:r>
              <w:t xml:space="preserve"> </w:t>
            </w:r>
          </w:p>
          <w:p w:rsidR="00535F99" w:rsidRDefault="00535F99" w14:paraId="0215A193" w14:textId="77777777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14:paraId="3E3BE42D" w14:textId="77777777" w:rsidR="00BB2C10" w:rsidRPr="00BB2C10" w:rsidTr="005B58ED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301D2B" w14:paraId="1FBD1803" w14:textId="60E05041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gridSpan w:val="4"/>
            <w:tcW w:w="14312" w:type="dxa"/>
          </w:tcPr>
          <w:p w:rsidR="00BB2C10" w:rsidRDefault="00BB2C10" w14:paraId="344EE3BD" w14:textId="36D2754C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  <w:r w:rsidR="00A901E1">
              <w:rPr>
                <w:b/>
              </w:rPr>
              <w:t>:</w:t>
            </w:r>
          </w:p>
          <w:p w:rsidR="00BB2C10" w:rsidRDefault="00301D2B" w14:paraId="5183896C" w14:textId="0935418F">
            <w:r>
              <w:t xml:space="preserve">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1703" w14:textId="77777777" w:rsidR="007E1911" w:rsidRDefault="007E1911" w:rsidP="00EF3648">
      <w:pPr>
        <w:spacing w:before="0" w:after="0" w:line="240" w:lineRule="auto"/>
      </w:pPr>
      <w:r>
        <w:separator/>
      </w:r>
    </w:p>
  </w:endnote>
  <w:endnote w:type="continuationSeparator" w:id="0">
    <w:p w14:paraId="594D9E48" w14:textId="77777777" w:rsidR="007E1911" w:rsidRDefault="007E191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3414" w14:textId="77777777" w:rsidR="007E1911" w:rsidRDefault="007E1911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2D8A6AC" w14:textId="77777777" w:rsidR="007E1911" w:rsidRDefault="007E191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D22002"/>
    <w:tmpl w:val="2CB20742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7625366B"/>
    <w:tmpl w:val="D136A826"/>
    <w:lvl w:ilvl="0" w:tplc="0813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15" Type="http://schemas.openxmlformats.org/officeDocument/2006/relationships/image" Target="media/image1.jpg"/><Relationship Id="rId16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55D86"/>
    <w:rsid w:val="00465BC2"/>
    <w:rsid w:val="004E345B"/>
    <w:rsid w:val="00587ED8"/>
    <w:rsid w:val="00653E9E"/>
    <w:rsid w:val="008C7030"/>
    <w:rsid w:val="00AE6102"/>
    <w:rsid w:val="00B549F2"/>
    <w:rsid w:val="00BD43D3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461AC-7E9F-44EF-923C-35B39C0A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Danny Mul</cp:lastModifiedBy>
  <cp:revision>8</cp:revision>
  <dcterms:created xsi:type="dcterms:W3CDTF">2017-03-17T20:00:00Z</dcterms:created>
  <dcterms:modified xsi:type="dcterms:W3CDTF">2017-03-17T20:17:00Z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