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2E6B" w:rsidRDefault="00662E6B">
      <w:pPr>
        <w:spacing w:before="0" w:after="0" w:line="276" w:lineRule="auto"/>
        <w:rPr>
          <w:rFonts w:ascii="Arial" w:eastAsia="Arial" w:hAnsi="Arial" w:cs="Arial"/>
        </w:rPr>
      </w:pPr>
    </w:p>
    <w:tbl>
      <w:tblPr>
        <w:tblStyle w:val="a0"/>
        <w:tblW w:w="1523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4770"/>
        <w:gridCol w:w="2386"/>
        <w:gridCol w:w="2385"/>
        <w:gridCol w:w="4843"/>
      </w:tblGrid>
      <w:tr w:rsidR="00662E6B" w:rsidTr="004403E2">
        <w:trPr>
          <w:trHeight w:val="1120"/>
        </w:trPr>
        <w:tc>
          <w:tcPr>
            <w:tcW w:w="851" w:type="dxa"/>
            <w:vMerge w:val="restart"/>
            <w:shd w:val="clear" w:color="auto" w:fill="FFFFFF"/>
            <w:textDirection w:val="btLr"/>
            <w:vAlign w:val="center"/>
          </w:tcPr>
          <w:p w:rsidR="00662E6B" w:rsidRDefault="004403E2">
            <w:pPr>
              <w:widowControl/>
              <w:spacing w:before="0"/>
              <w:ind w:left="113" w:right="113"/>
              <w:contextualSpacing w:val="0"/>
              <w:jc w:val="center"/>
              <w:rPr>
                <w:b/>
              </w:rPr>
            </w:pPr>
            <w:r>
              <w:rPr>
                <w:b/>
              </w:rPr>
              <w:t>Situering</w:t>
            </w:r>
          </w:p>
        </w:tc>
        <w:tc>
          <w:tcPr>
            <w:tcW w:w="7156" w:type="dxa"/>
            <w:gridSpan w:val="2"/>
          </w:tcPr>
          <w:p w:rsidR="00662E6B" w:rsidRDefault="004403E2">
            <w:pPr>
              <w:contextualSpacing w:val="0"/>
            </w:pPr>
            <w:r>
              <w:rPr>
                <w:b/>
              </w:rPr>
              <w:t>Opleiding</w:t>
            </w:r>
            <w:r>
              <w:t xml:space="preserve">: </w:t>
            </w:r>
          </w:p>
          <w:p w:rsidR="00662E6B" w:rsidRDefault="004403E2">
            <w:pPr>
              <w:contextualSpacing w:val="0"/>
            </w:pPr>
            <w:r>
              <w:t>ICT programmeren</w:t>
            </w:r>
          </w:p>
        </w:tc>
        <w:tc>
          <w:tcPr>
            <w:tcW w:w="7228" w:type="dxa"/>
            <w:gridSpan w:val="2"/>
          </w:tcPr>
          <w:p w:rsidR="00662E6B" w:rsidRDefault="004403E2">
            <w:pPr>
              <w:contextualSpacing w:val="0"/>
            </w:pPr>
            <w:r>
              <w:rPr>
                <w:b/>
              </w:rPr>
              <w:t>Toepassingsgebied</w:t>
            </w:r>
            <w:r>
              <w:t xml:space="preserve">: </w:t>
            </w:r>
            <w:r>
              <w:br/>
            </w:r>
            <w:r>
              <w:rPr>
                <w:sz w:val="16"/>
                <w:szCs w:val="16"/>
              </w:rPr>
              <w:t>(Kies hieronder het toepassingsgebied/de doelgroep voor wie deze taak bedoeld is)</w:t>
            </w:r>
          </w:p>
          <w:p w:rsidR="00662E6B" w:rsidRDefault="004403E2">
            <w:pPr>
              <w:contextualSpacing w:val="0"/>
            </w:pPr>
            <w:r>
              <w:t>Leren</w:t>
            </w:r>
          </w:p>
        </w:tc>
      </w:tr>
      <w:tr w:rsidR="00662E6B" w:rsidTr="004403E2">
        <w:trPr>
          <w:trHeight w:val="1120"/>
        </w:trPr>
        <w:tc>
          <w:tcPr>
            <w:tcW w:w="851" w:type="dxa"/>
            <w:vMerge/>
            <w:shd w:val="clear" w:color="auto" w:fill="FFFFFF"/>
            <w:textDirection w:val="btLr"/>
            <w:vAlign w:val="center"/>
          </w:tcPr>
          <w:p w:rsidR="00662E6B" w:rsidRDefault="00662E6B">
            <w:pPr>
              <w:spacing w:before="0"/>
              <w:ind w:left="113" w:right="113"/>
              <w:contextualSpacing w:val="0"/>
              <w:jc w:val="center"/>
              <w:rPr>
                <w:b/>
              </w:rPr>
            </w:pPr>
          </w:p>
        </w:tc>
        <w:tc>
          <w:tcPr>
            <w:tcW w:w="4770" w:type="dxa"/>
          </w:tcPr>
          <w:p w:rsidR="00662E6B" w:rsidRDefault="004403E2">
            <w:pPr>
              <w:contextualSpacing w:val="0"/>
            </w:pPr>
            <w:r>
              <w:rPr>
                <w:b/>
              </w:rPr>
              <w:t>Module</w:t>
            </w:r>
            <w:r>
              <w:t>:</w:t>
            </w:r>
          </w:p>
          <w:p w:rsidR="00662E6B" w:rsidRDefault="004403E2">
            <w:pPr>
              <w:contextualSpacing w:val="0"/>
              <w:rPr>
                <w:b/>
              </w:rPr>
            </w:pPr>
            <w:r>
              <w:t xml:space="preserve">Start </w:t>
            </w:r>
            <w:proofErr w:type="spellStart"/>
            <w:r>
              <w:t>to</w:t>
            </w:r>
            <w:proofErr w:type="spellEnd"/>
            <w:r>
              <w:t xml:space="preserve"> program</w:t>
            </w:r>
          </w:p>
        </w:tc>
        <w:tc>
          <w:tcPr>
            <w:tcW w:w="4771" w:type="dxa"/>
            <w:gridSpan w:val="2"/>
          </w:tcPr>
          <w:p w:rsidR="00662E6B" w:rsidRDefault="004403E2">
            <w:pPr>
              <w:contextualSpacing w:val="0"/>
            </w:pPr>
            <w:r>
              <w:rPr>
                <w:b/>
              </w:rPr>
              <w:t>Vermoedelijke aantal lestijden van de ICT-taak</w:t>
            </w:r>
            <w:r>
              <w:t>:</w:t>
            </w:r>
          </w:p>
          <w:p w:rsidR="00662E6B" w:rsidRDefault="004403E2">
            <w:pPr>
              <w:contextualSpacing w:val="0"/>
              <w:rPr>
                <w:b/>
              </w:rPr>
            </w:pPr>
            <w:r>
              <w:t>3 lestijden</w:t>
            </w:r>
          </w:p>
        </w:tc>
        <w:tc>
          <w:tcPr>
            <w:tcW w:w="4843" w:type="dxa"/>
          </w:tcPr>
          <w:p w:rsidR="00662E6B" w:rsidRDefault="004403E2">
            <w:pPr>
              <w:contextualSpacing w:val="0"/>
            </w:pPr>
            <w:r>
              <w:rPr>
                <w:b/>
              </w:rPr>
              <w:t>Auteur(s) &amp; CVO</w:t>
            </w:r>
            <w:r>
              <w:t>:</w:t>
            </w:r>
          </w:p>
          <w:p w:rsidR="00662E6B" w:rsidRDefault="004403E2">
            <w:pPr>
              <w:spacing w:before="0"/>
              <w:contextualSpacing w:val="0"/>
            </w:pPr>
            <w:proofErr w:type="spellStart"/>
            <w:r>
              <w:t>Geert.linthoudt</w:t>
            </w:r>
            <w:proofErr w:type="spellEnd"/>
          </w:p>
          <w:p w:rsidR="00662E6B" w:rsidRDefault="004403E2">
            <w:pPr>
              <w:spacing w:before="0"/>
              <w:contextualSpacing w:val="0"/>
            </w:pPr>
            <w:r>
              <w:t>PCVO Dender en Schelde</w:t>
            </w:r>
          </w:p>
        </w:tc>
      </w:tr>
      <w:tr w:rsidR="00662E6B" w:rsidTr="004403E2">
        <w:trPr>
          <w:trHeight w:val="1120"/>
        </w:trPr>
        <w:tc>
          <w:tcPr>
            <w:tcW w:w="851" w:type="dxa"/>
            <w:vMerge/>
            <w:shd w:val="clear" w:color="auto" w:fill="FFFFFF"/>
            <w:textDirection w:val="btLr"/>
            <w:vAlign w:val="center"/>
          </w:tcPr>
          <w:p w:rsidR="00662E6B" w:rsidRDefault="00662E6B">
            <w:pPr>
              <w:spacing w:before="0"/>
              <w:ind w:left="113" w:right="113"/>
              <w:contextualSpacing w:val="0"/>
              <w:jc w:val="center"/>
              <w:rPr>
                <w:b/>
              </w:rPr>
            </w:pPr>
          </w:p>
        </w:tc>
        <w:tc>
          <w:tcPr>
            <w:tcW w:w="14384" w:type="dxa"/>
            <w:gridSpan w:val="4"/>
          </w:tcPr>
          <w:p w:rsidR="00662E6B" w:rsidRDefault="004403E2">
            <w:pPr>
              <w:contextualSpacing w:val="0"/>
            </w:pPr>
            <w:r>
              <w:rPr>
                <w:b/>
              </w:rPr>
              <w:t>Titel van de ICT-taak</w:t>
            </w:r>
            <w:r>
              <w:t>:</w:t>
            </w:r>
          </w:p>
          <w:p w:rsidR="00662E6B" w:rsidRDefault="004403E2">
            <w:pPr>
              <w:contextualSpacing w:val="0"/>
            </w:pPr>
            <w:r>
              <w:t>Algoritme schrijven om Kaarten te sorteren van klein naar groot per kleur.</w:t>
            </w:r>
          </w:p>
        </w:tc>
      </w:tr>
      <w:tr w:rsidR="00662E6B" w:rsidTr="004403E2">
        <w:trPr>
          <w:trHeight w:val="1120"/>
        </w:trPr>
        <w:tc>
          <w:tcPr>
            <w:tcW w:w="851" w:type="dxa"/>
            <w:vMerge/>
            <w:shd w:val="clear" w:color="auto" w:fill="FFFFFF"/>
            <w:textDirection w:val="btLr"/>
            <w:vAlign w:val="center"/>
          </w:tcPr>
          <w:p w:rsidR="00662E6B" w:rsidRDefault="00662E6B">
            <w:pPr>
              <w:spacing w:before="0"/>
              <w:ind w:left="113" w:right="113"/>
              <w:contextualSpacing w:val="0"/>
              <w:jc w:val="center"/>
              <w:rPr>
                <w:b/>
              </w:rPr>
            </w:pPr>
          </w:p>
        </w:tc>
        <w:tc>
          <w:tcPr>
            <w:tcW w:w="14384" w:type="dxa"/>
            <w:gridSpan w:val="4"/>
          </w:tcPr>
          <w:p w:rsidR="00662E6B" w:rsidRDefault="004403E2">
            <w:pPr>
              <w:contextualSpacing w:val="0"/>
            </w:pPr>
            <w:r>
              <w:rPr>
                <w:b/>
              </w:rPr>
              <w:t>In te oefenen basiscompetenties van deze ICT-taak</w:t>
            </w:r>
            <w:r>
              <w:t>:</w:t>
            </w:r>
          </w:p>
          <w:p w:rsidR="00662E6B" w:rsidRDefault="004403E2">
            <w:pPr>
              <w:numPr>
                <w:ilvl w:val="0"/>
                <w:numId w:val="1"/>
              </w:numPr>
              <w:spacing w:before="0"/>
              <w:ind w:hanging="360"/>
            </w:pPr>
            <w:r>
              <w:t xml:space="preserve">IC BC230 - heeft inzicht in de processen achter het </w:t>
            </w:r>
            <w:proofErr w:type="spellStart"/>
            <w:r>
              <w:t>computationeel</w:t>
            </w:r>
            <w:proofErr w:type="spellEnd"/>
            <w:r>
              <w:t xml:space="preserve"> denken</w:t>
            </w:r>
          </w:p>
          <w:p w:rsidR="00662E6B" w:rsidRDefault="004403E2">
            <w:pPr>
              <w:numPr>
                <w:ilvl w:val="0"/>
                <w:numId w:val="1"/>
              </w:numPr>
              <w:spacing w:before="0"/>
              <w:ind w:hanging="360"/>
            </w:pPr>
            <w:r>
              <w:t>IC BC237 - kan een eenvoudig programma wijzigen</w:t>
            </w:r>
          </w:p>
          <w:p w:rsidR="00662E6B" w:rsidRDefault="004403E2">
            <w:pPr>
              <w:numPr>
                <w:ilvl w:val="0"/>
                <w:numId w:val="1"/>
              </w:numPr>
              <w:spacing w:before="0"/>
              <w:ind w:hanging="360"/>
            </w:pPr>
            <w:r>
              <w:t>IC BC239 - kan bij het programmeren een juiste logica volgen</w:t>
            </w:r>
          </w:p>
          <w:p w:rsidR="00662E6B" w:rsidRDefault="004403E2">
            <w:pPr>
              <w:numPr>
                <w:ilvl w:val="0"/>
                <w:numId w:val="1"/>
              </w:numPr>
              <w:spacing w:before="0"/>
              <w:ind w:hanging="360"/>
            </w:pPr>
            <w:r>
              <w:t>IC BC240 - kan een eenvoudig programma maken</w:t>
            </w:r>
          </w:p>
          <w:p w:rsidR="00662E6B" w:rsidRDefault="004403E2">
            <w:pPr>
              <w:numPr>
                <w:ilvl w:val="0"/>
                <w:numId w:val="1"/>
              </w:numPr>
              <w:spacing w:before="0"/>
              <w:ind w:hanging="360"/>
            </w:pPr>
            <w:r>
              <w:t>IC BC242 - kan een programma uittesten</w:t>
            </w:r>
          </w:p>
          <w:p w:rsidR="00662E6B" w:rsidRDefault="004403E2">
            <w:pPr>
              <w:numPr>
                <w:ilvl w:val="0"/>
                <w:numId w:val="1"/>
              </w:numPr>
              <w:spacing w:before="0"/>
              <w:ind w:hanging="360"/>
            </w:pPr>
            <w:r>
              <w:t>IC BC344 - kan oplossingen voor eenvoudige probleemstellingen bedenken</w:t>
            </w:r>
          </w:p>
          <w:p w:rsidR="00662E6B" w:rsidRDefault="004403E2">
            <w:pPr>
              <w:numPr>
                <w:ilvl w:val="0"/>
                <w:numId w:val="1"/>
              </w:numPr>
              <w:spacing w:before="0"/>
              <w:ind w:hanging="360"/>
            </w:pPr>
            <w:r>
              <w:t>IC BC352 - begrijpt het systeem en de functies die achter een programma zitten</w:t>
            </w:r>
          </w:p>
        </w:tc>
      </w:tr>
      <w:tr w:rsidR="00662E6B" w:rsidTr="004403E2">
        <w:trPr>
          <w:cantSplit/>
          <w:trHeight w:val="1134"/>
        </w:trPr>
        <w:tc>
          <w:tcPr>
            <w:tcW w:w="851" w:type="dxa"/>
            <w:shd w:val="clear" w:color="auto" w:fill="E2EFD9"/>
            <w:textDirection w:val="btLr"/>
            <w:vAlign w:val="center"/>
          </w:tcPr>
          <w:p w:rsidR="00662E6B" w:rsidRDefault="004403E2">
            <w:pPr>
              <w:widowControl/>
              <w:spacing w:before="0"/>
              <w:ind w:left="113" w:right="113"/>
              <w:contextualSpacing w:val="0"/>
              <w:jc w:val="center"/>
              <w:rPr>
                <w:b/>
              </w:rPr>
            </w:pPr>
            <w:r>
              <w:rPr>
                <w:b/>
              </w:rPr>
              <w:t>Omschrijving</w:t>
            </w:r>
          </w:p>
        </w:tc>
        <w:tc>
          <w:tcPr>
            <w:tcW w:w="14384" w:type="dxa"/>
            <w:gridSpan w:val="4"/>
          </w:tcPr>
          <w:p w:rsidR="00662E6B" w:rsidRDefault="004403E2">
            <w:pPr>
              <w:contextualSpacing w:val="0"/>
            </w:pPr>
            <w:r>
              <w:rPr>
                <w:b/>
              </w:rPr>
              <w:t>Concrete case of probleemstelling</w:t>
            </w:r>
            <w:r>
              <w:t>:</w:t>
            </w:r>
          </w:p>
          <w:p w:rsidR="00662E6B" w:rsidRDefault="004403E2">
            <w:pPr>
              <w:contextualSpacing w:val="0"/>
            </w:pPr>
            <w:r>
              <w:t>De cursisten hebben wellicht ooit al eens met kaarten gespeeld en hebben daarbij wellicht de kaarten, gesorteerd volgens kleur, in de hand gehouden. Onbewust hebben ze hiervoor een algoritme gebruikt. De bedoeling van deze oefening is het algoritme te achterhalen.</w:t>
            </w:r>
          </w:p>
          <w:p w:rsidR="00662E6B" w:rsidRDefault="004403E2">
            <w:pPr>
              <w:contextualSpacing w:val="0"/>
              <w:rPr>
                <w:b/>
              </w:rPr>
            </w:pPr>
            <w:r>
              <w:rPr>
                <w:b/>
              </w:rPr>
              <w:t>Inleiding</w:t>
            </w:r>
          </w:p>
          <w:p w:rsidR="00662E6B" w:rsidRDefault="004403E2">
            <w:pPr>
              <w:contextualSpacing w:val="0"/>
              <w:rPr>
                <w:strike/>
              </w:rPr>
            </w:pPr>
            <w:r>
              <w:t xml:space="preserve">De cursisten krijgen een “hand” kaarten bedeeld. Ze moeten deze kaarten sorteren van klein naar groot per kleur. De stappen die ze hiervoor gebruiken (het algoritme) dienen ze op te schrijven. De cursist gebruikt hiervoor zijn eigen taal maar stuiten op typische </w:t>
            </w:r>
            <w:proofErr w:type="spellStart"/>
            <w:r>
              <w:t>programmeerinstructuren</w:t>
            </w:r>
            <w:proofErr w:type="spellEnd"/>
            <w:r>
              <w:t xml:space="preserve"> zoals condities (als … dan …) of herhalingen (herhaal zolang …)</w:t>
            </w:r>
          </w:p>
        </w:tc>
      </w:tr>
      <w:tr w:rsidR="00662E6B" w:rsidTr="004403E2">
        <w:trPr>
          <w:cantSplit/>
          <w:trHeight w:val="1134"/>
        </w:trPr>
        <w:tc>
          <w:tcPr>
            <w:tcW w:w="851" w:type="dxa"/>
            <w:shd w:val="clear" w:color="auto" w:fill="C5E0B3"/>
            <w:textDirection w:val="btLr"/>
            <w:vAlign w:val="center"/>
          </w:tcPr>
          <w:p w:rsidR="00662E6B" w:rsidRDefault="004403E2">
            <w:pPr>
              <w:spacing w:before="0"/>
              <w:ind w:left="113" w:right="113"/>
              <w:contextualSpacing w:val="0"/>
              <w:jc w:val="center"/>
              <w:rPr>
                <w:b/>
              </w:rPr>
            </w:pPr>
            <w:r>
              <w:rPr>
                <w:b/>
              </w:rPr>
              <w:lastRenderedPageBreak/>
              <w:t>Lesverloop/stappenplan</w:t>
            </w:r>
          </w:p>
        </w:tc>
        <w:tc>
          <w:tcPr>
            <w:tcW w:w="14384" w:type="dxa"/>
            <w:gridSpan w:val="4"/>
          </w:tcPr>
          <w:p w:rsidR="00662E6B" w:rsidRDefault="004403E2">
            <w:pPr>
              <w:contextualSpacing w:val="0"/>
            </w:pPr>
            <w:r>
              <w:rPr>
                <w:b/>
              </w:rPr>
              <w:t>De effectieve ICT-taak</w:t>
            </w:r>
            <w:r>
              <w:t>:</w:t>
            </w:r>
          </w:p>
          <w:p w:rsidR="00662E6B" w:rsidRDefault="004403E2">
            <w:pPr>
              <w:contextualSpacing w:val="0"/>
            </w:pPr>
            <w:r>
              <w:t>De cursist leert een algoritme op te stellen en te wijzigen en krijgt hierdoor inzicht in het systeem en de functies die achter een programma zitten.</w:t>
            </w:r>
          </w:p>
          <w:p w:rsidR="00662E6B" w:rsidRDefault="004403E2">
            <w:pPr>
              <w:contextualSpacing w:val="0"/>
            </w:pPr>
            <w:r>
              <w:t>We bouwen dit algoritme op in verschillende stappen.</w:t>
            </w:r>
          </w:p>
          <w:p w:rsidR="00662E6B" w:rsidRDefault="004403E2">
            <w:pPr>
              <w:contextualSpacing w:val="0"/>
            </w:pPr>
            <w:r>
              <w:rPr>
                <w:b/>
              </w:rPr>
              <w:t>Lesverloop/stappenplan</w:t>
            </w:r>
            <w:r>
              <w:t>:</w:t>
            </w:r>
          </w:p>
          <w:tbl>
            <w:tblPr>
              <w:tblStyle w:val="a"/>
              <w:tblW w:w="140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1"/>
              <w:gridCol w:w="2435"/>
            </w:tblGrid>
            <w:tr w:rsidR="00662E6B">
              <w:tc>
                <w:tcPr>
                  <w:tcW w:w="11651" w:type="dxa"/>
                  <w:vAlign w:val="center"/>
                </w:tcPr>
                <w:p w:rsidR="00662E6B" w:rsidRDefault="004403E2">
                  <w:pPr>
                    <w:spacing w:before="120"/>
                    <w:contextualSpacing w:val="0"/>
                    <w:rPr>
                      <w:b/>
                    </w:rPr>
                  </w:pPr>
                  <w:r>
                    <w:rPr>
                      <w:b/>
                    </w:rPr>
                    <w:t>Opdrachten</w:t>
                  </w:r>
                </w:p>
              </w:tc>
              <w:tc>
                <w:tcPr>
                  <w:tcW w:w="2435" w:type="dxa"/>
                  <w:vAlign w:val="center"/>
                </w:tcPr>
                <w:p w:rsidR="00662E6B" w:rsidRDefault="004403E2">
                  <w:pPr>
                    <w:spacing w:before="120"/>
                    <w:contextualSpacing w:val="0"/>
                    <w:rPr>
                      <w:b/>
                    </w:rPr>
                  </w:pPr>
                  <w:r>
                    <w:rPr>
                      <w:b/>
                    </w:rPr>
                    <w:t>BC</w:t>
                  </w:r>
                </w:p>
              </w:tc>
            </w:tr>
            <w:tr w:rsidR="00662E6B">
              <w:tc>
                <w:tcPr>
                  <w:tcW w:w="11651" w:type="dxa"/>
                  <w:vAlign w:val="center"/>
                </w:tcPr>
                <w:p w:rsidR="00662E6B" w:rsidRDefault="004403E2">
                  <w:pPr>
                    <w:numPr>
                      <w:ilvl w:val="0"/>
                      <w:numId w:val="2"/>
                    </w:numPr>
                    <w:spacing w:before="0" w:after="60"/>
                    <w:ind w:hanging="360"/>
                  </w:pPr>
                  <w:r>
                    <w:t>De cursist bedenkt, schrijft een algoritme, hoe hij de kleinste kaart kan vinden.</w:t>
                  </w:r>
                </w:p>
              </w:tc>
              <w:tc>
                <w:tcPr>
                  <w:tcW w:w="2435" w:type="dxa"/>
                  <w:vMerge w:val="restart"/>
                  <w:vAlign w:val="center"/>
                </w:tcPr>
                <w:p w:rsidR="00662E6B" w:rsidRDefault="004403E2">
                  <w:pPr>
                    <w:spacing w:before="0"/>
                    <w:contextualSpacing w:val="0"/>
                  </w:pPr>
                  <w:r>
                    <w:t xml:space="preserve">IC BC230 </w:t>
                  </w:r>
                </w:p>
                <w:p w:rsidR="00662E6B" w:rsidRDefault="004403E2">
                  <w:pPr>
                    <w:spacing w:before="0"/>
                    <w:contextualSpacing w:val="0"/>
                  </w:pPr>
                  <w:r>
                    <w:t xml:space="preserve">IC BC237 </w:t>
                  </w:r>
                </w:p>
                <w:p w:rsidR="00662E6B" w:rsidRDefault="004403E2">
                  <w:pPr>
                    <w:spacing w:before="0"/>
                    <w:contextualSpacing w:val="0"/>
                  </w:pPr>
                  <w:r>
                    <w:t xml:space="preserve">IC BC239 </w:t>
                  </w:r>
                </w:p>
                <w:p w:rsidR="00662E6B" w:rsidRDefault="004403E2">
                  <w:pPr>
                    <w:spacing w:before="0"/>
                    <w:contextualSpacing w:val="0"/>
                  </w:pPr>
                  <w:r>
                    <w:t xml:space="preserve">IC BC240 </w:t>
                  </w:r>
                </w:p>
                <w:p w:rsidR="00662E6B" w:rsidRDefault="004403E2">
                  <w:pPr>
                    <w:spacing w:before="0"/>
                    <w:contextualSpacing w:val="0"/>
                  </w:pPr>
                  <w:r>
                    <w:t xml:space="preserve">IC BC242 </w:t>
                  </w:r>
                </w:p>
                <w:p w:rsidR="00662E6B" w:rsidRDefault="004403E2">
                  <w:pPr>
                    <w:spacing w:before="0"/>
                    <w:contextualSpacing w:val="0"/>
                  </w:pPr>
                  <w:r>
                    <w:t xml:space="preserve">IC BC344 </w:t>
                  </w:r>
                </w:p>
                <w:p w:rsidR="00662E6B" w:rsidRDefault="004403E2">
                  <w:pPr>
                    <w:spacing w:before="0"/>
                    <w:contextualSpacing w:val="0"/>
                  </w:pPr>
                  <w:r>
                    <w:t xml:space="preserve">IC BC352 </w:t>
                  </w:r>
                </w:p>
              </w:tc>
            </w:tr>
            <w:tr w:rsidR="00662E6B">
              <w:tc>
                <w:tcPr>
                  <w:tcW w:w="11651" w:type="dxa"/>
                  <w:vAlign w:val="center"/>
                </w:tcPr>
                <w:p w:rsidR="00662E6B" w:rsidRDefault="004403E2">
                  <w:pPr>
                    <w:numPr>
                      <w:ilvl w:val="0"/>
                      <w:numId w:val="2"/>
                    </w:numPr>
                    <w:spacing w:before="0" w:after="60"/>
                    <w:ind w:hanging="360"/>
                  </w:pPr>
                  <w:r>
                    <w:t>De cursist bedenkt, past het vorige algoritme aan, hoe hij de kleinste kaart vooraan, helemaal links, kan krijgen.</w:t>
                  </w:r>
                </w:p>
              </w:tc>
              <w:tc>
                <w:tcPr>
                  <w:tcW w:w="2435" w:type="dxa"/>
                  <w:vMerge/>
                  <w:vAlign w:val="center"/>
                </w:tcPr>
                <w:p w:rsidR="00662E6B" w:rsidRDefault="00662E6B">
                  <w:pPr>
                    <w:spacing w:before="120"/>
                    <w:contextualSpacing w:val="0"/>
                  </w:pPr>
                </w:p>
              </w:tc>
            </w:tr>
            <w:tr w:rsidR="00662E6B">
              <w:tc>
                <w:tcPr>
                  <w:tcW w:w="11651" w:type="dxa"/>
                  <w:vAlign w:val="center"/>
                </w:tcPr>
                <w:p w:rsidR="00662E6B" w:rsidRDefault="004403E2">
                  <w:pPr>
                    <w:numPr>
                      <w:ilvl w:val="0"/>
                      <w:numId w:val="2"/>
                    </w:numPr>
                    <w:spacing w:before="0" w:after="60"/>
                    <w:ind w:hanging="360"/>
                  </w:pPr>
                  <w:r>
                    <w:t xml:space="preserve">De cursist bedenkt, past het vorige algoritme aan, hoe hij de kaarten kan sorteren van </w:t>
                  </w:r>
                  <w:r w:rsidR="0084622E">
                    <w:t>klein</w:t>
                  </w:r>
                  <w:r>
                    <w:t xml:space="preserve"> naar </w:t>
                  </w:r>
                  <w:r w:rsidR="0084622E">
                    <w:t>groot</w:t>
                  </w:r>
                  <w:r>
                    <w:t>.</w:t>
                  </w:r>
                </w:p>
              </w:tc>
              <w:tc>
                <w:tcPr>
                  <w:tcW w:w="2435" w:type="dxa"/>
                  <w:vMerge/>
                  <w:vAlign w:val="center"/>
                </w:tcPr>
                <w:p w:rsidR="00662E6B" w:rsidRDefault="00662E6B">
                  <w:pPr>
                    <w:spacing w:before="120"/>
                    <w:contextualSpacing w:val="0"/>
                  </w:pPr>
                </w:p>
              </w:tc>
            </w:tr>
            <w:tr w:rsidR="00662E6B">
              <w:tc>
                <w:tcPr>
                  <w:tcW w:w="11651" w:type="dxa"/>
                  <w:vAlign w:val="center"/>
                </w:tcPr>
                <w:p w:rsidR="00662E6B" w:rsidRDefault="004403E2">
                  <w:pPr>
                    <w:numPr>
                      <w:ilvl w:val="0"/>
                      <w:numId w:val="2"/>
                    </w:numPr>
                    <w:spacing w:before="0" w:after="60"/>
                    <w:ind w:hanging="360"/>
                  </w:pPr>
                  <w:r>
                    <w:t xml:space="preserve">De cursist bedenkt, past het vorige algoritme aan, hoe hij de kaarten kan sorteren van </w:t>
                  </w:r>
                  <w:r w:rsidR="0084622E">
                    <w:t>klein</w:t>
                  </w:r>
                  <w:r>
                    <w:t xml:space="preserve"> naar </w:t>
                  </w:r>
                  <w:r w:rsidR="0084622E">
                    <w:t>groot</w:t>
                  </w:r>
                  <w:bookmarkStart w:id="0" w:name="_GoBack"/>
                  <w:bookmarkEnd w:id="0"/>
                  <w:r>
                    <w:t xml:space="preserve"> per kleur.</w:t>
                  </w:r>
                </w:p>
              </w:tc>
              <w:tc>
                <w:tcPr>
                  <w:tcW w:w="2435" w:type="dxa"/>
                  <w:vMerge/>
                  <w:vAlign w:val="center"/>
                </w:tcPr>
                <w:p w:rsidR="00662E6B" w:rsidRDefault="00662E6B">
                  <w:pPr>
                    <w:spacing w:before="120"/>
                    <w:contextualSpacing w:val="0"/>
                  </w:pPr>
                </w:p>
              </w:tc>
            </w:tr>
            <w:tr w:rsidR="00662E6B">
              <w:tc>
                <w:tcPr>
                  <w:tcW w:w="11651" w:type="dxa"/>
                  <w:vAlign w:val="center"/>
                </w:tcPr>
                <w:p w:rsidR="00662E6B" w:rsidRDefault="004403E2">
                  <w:pPr>
                    <w:numPr>
                      <w:ilvl w:val="0"/>
                      <w:numId w:val="2"/>
                    </w:numPr>
                    <w:spacing w:before="0" w:after="60"/>
                    <w:ind w:hanging="360"/>
                  </w:pPr>
                  <w:r>
                    <w:t>Bespreek klassikaal de algoritmes van de studenten en achterhaal welke er werken.</w:t>
                  </w:r>
                </w:p>
              </w:tc>
              <w:tc>
                <w:tcPr>
                  <w:tcW w:w="2435" w:type="dxa"/>
                  <w:vAlign w:val="center"/>
                </w:tcPr>
                <w:p w:rsidR="00662E6B" w:rsidRDefault="00662E6B">
                  <w:pPr>
                    <w:spacing w:before="120"/>
                    <w:contextualSpacing w:val="0"/>
                  </w:pPr>
                </w:p>
              </w:tc>
            </w:tr>
          </w:tbl>
          <w:p w:rsidR="00662E6B" w:rsidRDefault="00662E6B">
            <w:pPr>
              <w:spacing w:before="120" w:after="360"/>
              <w:contextualSpacing w:val="0"/>
            </w:pPr>
          </w:p>
          <w:p w:rsidR="00662E6B" w:rsidRDefault="00662E6B">
            <w:pPr>
              <w:contextualSpacing w:val="0"/>
            </w:pPr>
          </w:p>
        </w:tc>
      </w:tr>
      <w:tr w:rsidR="00662E6B" w:rsidTr="004403E2">
        <w:trPr>
          <w:cantSplit/>
          <w:trHeight w:val="1134"/>
        </w:trPr>
        <w:tc>
          <w:tcPr>
            <w:tcW w:w="851" w:type="dxa"/>
            <w:shd w:val="clear" w:color="auto" w:fill="A8D08D"/>
            <w:textDirection w:val="btLr"/>
            <w:vAlign w:val="center"/>
          </w:tcPr>
          <w:p w:rsidR="00662E6B" w:rsidRDefault="004403E2">
            <w:pPr>
              <w:spacing w:before="0"/>
              <w:ind w:left="113" w:right="113"/>
              <w:contextualSpacing w:val="0"/>
              <w:jc w:val="center"/>
              <w:rPr>
                <w:b/>
              </w:rPr>
            </w:pPr>
            <w:r>
              <w:rPr>
                <w:b/>
              </w:rPr>
              <w:t>Bronnen</w:t>
            </w:r>
          </w:p>
        </w:tc>
        <w:tc>
          <w:tcPr>
            <w:tcW w:w="14384" w:type="dxa"/>
            <w:gridSpan w:val="4"/>
          </w:tcPr>
          <w:p w:rsidR="00662E6B" w:rsidRDefault="004403E2">
            <w:pPr>
              <w:contextualSpacing w:val="0"/>
            </w:pPr>
            <w:r>
              <w:rPr>
                <w:b/>
              </w:rPr>
              <w:t>Bronnen</w:t>
            </w:r>
            <w:r>
              <w:t>:</w:t>
            </w:r>
          </w:p>
          <w:p w:rsidR="00662E6B" w:rsidRDefault="004403E2">
            <w:pPr>
              <w:spacing w:before="120"/>
              <w:contextualSpacing w:val="0"/>
            </w:pPr>
            <w:r>
              <w:t xml:space="preserve">Gebaseerd op </w:t>
            </w:r>
            <w:hyperlink r:id="rId5">
              <w:r>
                <w:rPr>
                  <w:color w:val="0000FF"/>
                  <w:u w:val="single"/>
                </w:rPr>
                <w:t>https://curriculum.code.org/csp/unit3/3/</w:t>
              </w:r>
            </w:hyperlink>
            <w:r>
              <w:t xml:space="preserve"> </w:t>
            </w:r>
          </w:p>
          <w:p w:rsidR="00662E6B" w:rsidRDefault="004403E2">
            <w:pPr>
              <w:spacing w:before="120"/>
              <w:contextualSpacing w:val="0"/>
              <w:rPr>
                <w:sz w:val="20"/>
                <w:szCs w:val="20"/>
              </w:rPr>
            </w:pPr>
            <w:r>
              <w:t xml:space="preserve">en </w:t>
            </w:r>
            <w:hyperlink r:id="rId6">
              <w:r>
                <w:rPr>
                  <w:color w:val="0000FF"/>
                  <w:u w:val="single"/>
                </w:rPr>
                <w:t>https://curriculum.code.org/csp/unit3/4/</w:t>
              </w:r>
            </w:hyperlink>
            <w:r>
              <w:t xml:space="preserve"> </w:t>
            </w:r>
          </w:p>
        </w:tc>
      </w:tr>
      <w:tr w:rsidR="00662E6B" w:rsidTr="004403E2">
        <w:trPr>
          <w:cantSplit/>
          <w:trHeight w:val="2240"/>
        </w:trPr>
        <w:tc>
          <w:tcPr>
            <w:tcW w:w="851" w:type="dxa"/>
            <w:shd w:val="clear" w:color="auto" w:fill="385623"/>
            <w:textDirection w:val="btLr"/>
            <w:vAlign w:val="center"/>
          </w:tcPr>
          <w:p w:rsidR="00662E6B" w:rsidRDefault="004403E2">
            <w:pPr>
              <w:spacing w:before="0"/>
              <w:ind w:left="113" w:right="113"/>
              <w:contextualSpacing w:val="0"/>
              <w:jc w:val="center"/>
              <w:rPr>
                <w:b/>
              </w:rPr>
            </w:pPr>
            <w:bookmarkStart w:id="1" w:name="_gjdgxs" w:colFirst="0" w:colLast="0"/>
            <w:bookmarkEnd w:id="1"/>
            <w:r>
              <w:rPr>
                <w:b/>
              </w:rPr>
              <w:t>Richtlijnen</w:t>
            </w:r>
          </w:p>
        </w:tc>
        <w:tc>
          <w:tcPr>
            <w:tcW w:w="14384" w:type="dxa"/>
            <w:gridSpan w:val="4"/>
          </w:tcPr>
          <w:p w:rsidR="00662E6B" w:rsidRDefault="004403E2">
            <w:pPr>
              <w:contextualSpacing w:val="0"/>
              <w:rPr>
                <w:b/>
              </w:rPr>
            </w:pPr>
            <w:r>
              <w:rPr>
                <w:b/>
              </w:rPr>
              <w:t>Extra leerkracht informatie</w:t>
            </w:r>
          </w:p>
          <w:p w:rsidR="00662E6B" w:rsidRDefault="004403E2">
            <w:pPr>
              <w:contextualSpacing w:val="0"/>
            </w:pPr>
            <w:r>
              <w:t>Deel de cursisten eventueel in kleine groepjes op.</w:t>
            </w:r>
          </w:p>
          <w:p w:rsidR="00662E6B" w:rsidRDefault="004403E2">
            <w:pPr>
              <w:contextualSpacing w:val="0"/>
            </w:pPr>
            <w:r>
              <w:t>De klassikale bespreking kan best na iedere stap gebeuren.</w:t>
            </w:r>
          </w:p>
        </w:tc>
      </w:tr>
    </w:tbl>
    <w:p w:rsidR="00662E6B" w:rsidRDefault="00662E6B"/>
    <w:sectPr w:rsidR="00662E6B">
      <w:pgSz w:w="16838" w:h="11906"/>
      <w:pgMar w:top="567" w:right="567" w:bottom="567" w:left="56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13AC1"/>
    <w:multiLevelType w:val="multilevel"/>
    <w:tmpl w:val="714E377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15:restartNumberingAfterBreak="0">
    <w:nsid w:val="6ABC0D1E"/>
    <w:multiLevelType w:val="multilevel"/>
    <w:tmpl w:val="C47A393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compat>
    <w:compatSetting w:name="compatibilityMode" w:uri="http://schemas.microsoft.com/office/word" w:val="14"/>
  </w:compat>
  <w:rsids>
    <w:rsidRoot w:val="00662E6B"/>
    <w:rsid w:val="004403E2"/>
    <w:rsid w:val="00662E6B"/>
    <w:rsid w:val="008462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EBF7"/>
  <w15:docId w15:val="{750A333F-5B8B-4BE0-B2D3-B4BEE4DB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sz w:val="22"/>
        <w:szCs w:val="22"/>
        <w:lang w:val="nl-BE" w:eastAsia="nl-BE" w:bidi="ar-SA"/>
      </w:rPr>
    </w:rPrDefault>
    <w:pPrDefault>
      <w:pPr>
        <w:widowControl w:val="0"/>
        <w:spacing w:before="36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80"/>
      <w:outlineLvl w:val="0"/>
    </w:pPr>
    <w:rPr>
      <w:b/>
      <w:sz w:val="48"/>
      <w:szCs w:val="48"/>
    </w:rPr>
  </w:style>
  <w:style w:type="paragraph" w:styleId="Kop2">
    <w:name w:val="heading 2"/>
    <w:basedOn w:val="Standaard"/>
    <w:next w:val="Standaard"/>
    <w:pPr>
      <w:keepNext/>
      <w:keepLines/>
      <w:spacing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pPr>
    <w:rPr>
      <w:b/>
      <w:sz w:val="72"/>
      <w:szCs w:val="72"/>
    </w:rPr>
  </w:style>
  <w:style w:type="paragraph" w:styleId="Ondertitel">
    <w:name w:val="Subtitle"/>
    <w:basedOn w:val="Standaard"/>
    <w:next w:val="Standaard"/>
    <w:pPr>
      <w:keepNext/>
      <w:keepLines/>
      <w:spacing w:after="80"/>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rriculum.code.org/csp/unit3/4/" TargetMode="External"/><Relationship Id="rId5" Type="http://schemas.openxmlformats.org/officeDocument/2006/relationships/hyperlink" Target="https://curriculum.code.org/csp/unit3/3/"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2367</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Defreyne</cp:lastModifiedBy>
  <cp:revision>3</cp:revision>
  <dcterms:created xsi:type="dcterms:W3CDTF">2017-05-08T11:52:00Z</dcterms:created>
  <dcterms:modified xsi:type="dcterms:W3CDTF">2017-06-23T13:15:00Z</dcterms:modified>
</cp:coreProperties>
</file>