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FC27E8B" w:rsidR="004D1FC8" w:rsidRPr="00BB2C10" w:rsidRDefault="004354B7">
                <w:r>
                  <w:t>ICT programmeren</w:t>
                </w:r>
              </w:p>
            </w:sdtContent>
          </w:sdt>
        </w:tc>
        <w:tc>
          <w:tcPr>
            <w:tcW w:w="7156" w:type="dxa"/>
            <w:gridSpan w:val="2"/>
          </w:tcPr>
          <w:p w14:paraId="77657F05" w14:textId="7B2DBDB1" w:rsidR="004D1FC8" w:rsidRPr="00BB2C10" w:rsidRDefault="0023186D" w:rsidP="000E1E38">
            <w:r>
              <w:rPr>
                <w:b/>
              </w:rPr>
              <w:t>Toepassingsgebied</w:t>
            </w:r>
            <w:r w:rsidR="004D1FC8">
              <w:t>:</w:t>
            </w:r>
            <w:r w:rsidR="006E39E2">
              <w:t xml:space="preserve"> </w:t>
            </w:r>
            <w:r>
              <w:br/>
            </w:r>
            <w:r w:rsidR="000E1E38">
              <w:br/>
            </w:r>
            <w:bookmarkStart w:id="0" w:name="_GoBack"/>
            <w:bookmarkEnd w:id="0"/>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9410D1">
                  <w:t>Vrije tijd</w:t>
                </w:r>
              </w:sdtContent>
            </w:sdt>
          </w:p>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324611FD" w:rsidR="00003CFD" w:rsidRPr="00BB2C10" w:rsidRDefault="004354B7" w:rsidP="00003CFD">
                <w:pPr>
                  <w:rPr>
                    <w:b/>
                  </w:rPr>
                </w:pPr>
                <w:r>
                  <w:t>Specifieke ontwikkelomgeving: complexe functionaliteiten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3C8E7A1" w:rsidR="00003CFD" w:rsidRPr="00BB2C10" w:rsidRDefault="009410D1" w:rsidP="00003CFD">
            <w:pPr>
              <w:rPr>
                <w:b/>
              </w:rPr>
            </w:pPr>
            <w:r>
              <w:t xml:space="preserve">6 à 9 </w:t>
            </w:r>
            <w:r w:rsidR="00003CFD">
              <w:t>lestijd(en)</w:t>
            </w:r>
          </w:p>
        </w:tc>
        <w:tc>
          <w:tcPr>
            <w:tcW w:w="4771" w:type="dxa"/>
          </w:tcPr>
          <w:p w14:paraId="2587578E" w14:textId="77777777" w:rsidR="00003CFD" w:rsidRDefault="00003CFD" w:rsidP="00003CFD">
            <w:r w:rsidRPr="00BB2C10">
              <w:rPr>
                <w:b/>
              </w:rPr>
              <w:t>Auteur(s)</w:t>
            </w:r>
            <w:r>
              <w:rPr>
                <w:b/>
              </w:rPr>
              <w:t xml:space="preserve"> &amp; CVO</w:t>
            </w:r>
            <w:r>
              <w:t>:</w:t>
            </w:r>
          </w:p>
          <w:sdt>
            <w:sdtPr>
              <w:rPr>
                <w:color w:val="808080"/>
              </w:rPr>
              <w:alias w:val="mail-adres van de auteur(s)"/>
              <w:tag w:val="mail-adres van de auteur(s)"/>
              <w:id w:val="-2040733580"/>
              <w:placeholder>
                <w:docPart w:val="3E63419BFFA94C02B89E5BE51892B8ED"/>
              </w:placeholder>
              <w:text/>
            </w:sdtPr>
            <w:sdtEndPr/>
            <w:sdtContent>
              <w:p w14:paraId="7087C910" w14:textId="01164352" w:rsidR="00003CFD" w:rsidRPr="00BB2C10" w:rsidRDefault="009410D1" w:rsidP="00003CFD">
                <w:pPr>
                  <w:rPr>
                    <w:b/>
                  </w:rPr>
                </w:pPr>
                <w:r w:rsidRPr="009410D1">
                  <w:rPr>
                    <w:color w:val="808080"/>
                  </w:rPr>
                  <w:t>Rose Vandersteende - Katrijn Van Nieuwenhuyse - Het Perspectief PCVO</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731624A1" w:rsidR="00BB2C10" w:rsidRPr="00BB2C10" w:rsidRDefault="009410D1">
                <w:r w:rsidRPr="009410D1">
                  <w:t>Organisatie pingpongtornooi: scores, (tussen)stand, bepalen (halve) finale</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18E5497B" w:rsidR="00BB2C10" w:rsidRDefault="004354B7">
            <w:r w:rsidRPr="004354B7">
              <w:rPr>
                <w:b/>
              </w:rPr>
              <w:t>In te oefenen basiscompetenties van deze ICT-taak (schrap de BC's die niet in de authentieke taak zitten):</w:t>
            </w:r>
          </w:p>
          <w:p w14:paraId="356D66EA" w14:textId="77777777" w:rsidR="009410D1" w:rsidRDefault="009410D1" w:rsidP="009410D1">
            <w:pPr>
              <w:pStyle w:val="opsommingICT-taak"/>
              <w:rPr>
                <w:rFonts w:ascii="Arial" w:hAnsi="Arial"/>
              </w:rPr>
            </w:pPr>
            <w:r>
              <w:t>IC BC013 - * gaat bewust en kritisch om met digitale media en ICT</w:t>
            </w:r>
          </w:p>
          <w:p w14:paraId="4111EBF6" w14:textId="77777777" w:rsidR="009410D1" w:rsidRPr="009410D1" w:rsidRDefault="009410D1" w:rsidP="009410D1">
            <w:pPr>
              <w:pStyle w:val="opsommingICT-taak"/>
              <w:rPr>
                <w:rFonts w:ascii="Arial" w:hAnsi="Arial"/>
                <w:b/>
              </w:rPr>
            </w:pPr>
            <w:r w:rsidRPr="009410D1">
              <w:rPr>
                <w:b/>
              </w:rPr>
              <w:t>IC BC017 - kan ICT veilig en duurzaam gebruiken</w:t>
            </w:r>
          </w:p>
          <w:p w14:paraId="679604BF" w14:textId="77777777" w:rsidR="009410D1" w:rsidRDefault="009410D1" w:rsidP="009410D1">
            <w:pPr>
              <w:pStyle w:val="opsommingICT-taak"/>
              <w:rPr>
                <w:rFonts w:ascii="Arial" w:hAnsi="Arial"/>
              </w:rPr>
            </w:pPr>
            <w:r>
              <w:t>IC BC023 - kan ICT aanwenden om problemen op te lossen</w:t>
            </w:r>
          </w:p>
          <w:p w14:paraId="0140FF10" w14:textId="77777777" w:rsidR="009410D1" w:rsidRDefault="009410D1" w:rsidP="009410D1">
            <w:pPr>
              <w:pStyle w:val="opsommingICT-taak"/>
              <w:rPr>
                <w:rFonts w:ascii="Arial" w:hAnsi="Arial"/>
              </w:rPr>
            </w:pPr>
            <w:r>
              <w:t>IC BC024 - * kan zijn eigen deskundigheid inzake ICT opbouwen</w:t>
            </w:r>
          </w:p>
          <w:p w14:paraId="3585BCF7" w14:textId="77777777" w:rsidR="009410D1" w:rsidRDefault="009410D1" w:rsidP="009410D1">
            <w:pPr>
              <w:pStyle w:val="opsommingICT-taak"/>
              <w:rPr>
                <w:rFonts w:ascii="Arial" w:hAnsi="Arial"/>
              </w:rPr>
            </w:pPr>
            <w:r>
              <w:t>IC BC231 - kan modellen, simulaties of visualisaties van de realiteit maken</w:t>
            </w:r>
          </w:p>
          <w:p w14:paraId="66AF1364" w14:textId="77777777" w:rsidR="009410D1" w:rsidRPr="009410D1" w:rsidRDefault="009410D1" w:rsidP="009410D1">
            <w:pPr>
              <w:pStyle w:val="opsommingICT-taak"/>
              <w:rPr>
                <w:rFonts w:ascii="Arial" w:hAnsi="Arial"/>
                <w:b/>
              </w:rPr>
            </w:pPr>
            <w:r w:rsidRPr="009410D1">
              <w:rPr>
                <w:b/>
              </w:rPr>
              <w:t>IC BC235 - kan gevorderde principes van programmeren in een specifieke ontwikkelomgeving toepassen</w:t>
            </w:r>
          </w:p>
          <w:p w14:paraId="6587C974" w14:textId="77777777" w:rsidR="009410D1" w:rsidRPr="009410D1" w:rsidRDefault="009410D1" w:rsidP="009410D1">
            <w:pPr>
              <w:pStyle w:val="opsommingICT-taak"/>
              <w:rPr>
                <w:rFonts w:ascii="Arial" w:hAnsi="Arial"/>
                <w:b/>
              </w:rPr>
            </w:pPr>
            <w:r w:rsidRPr="009410D1">
              <w:rPr>
                <w:b/>
              </w:rPr>
              <w:t>IC BC238 - kan een complex programma wijzigen</w:t>
            </w:r>
          </w:p>
          <w:p w14:paraId="25485716" w14:textId="77777777" w:rsidR="009410D1" w:rsidRPr="009410D1" w:rsidRDefault="009410D1" w:rsidP="009410D1">
            <w:pPr>
              <w:pStyle w:val="opsommingICT-taak"/>
              <w:rPr>
                <w:rFonts w:ascii="Arial" w:hAnsi="Arial"/>
                <w:b/>
              </w:rPr>
            </w:pPr>
            <w:r w:rsidRPr="009410D1">
              <w:rPr>
                <w:b/>
              </w:rPr>
              <w:t>IC BC246 - kan complexe ontwerpen in een specifieke ontwikkelomgeving maken</w:t>
            </w:r>
          </w:p>
          <w:p w14:paraId="6341A8B4" w14:textId="77777777" w:rsidR="009410D1" w:rsidRDefault="009410D1" w:rsidP="009410D1">
            <w:pPr>
              <w:pStyle w:val="opsommingICT-taak"/>
              <w:rPr>
                <w:rFonts w:ascii="Arial" w:hAnsi="Arial"/>
              </w:rPr>
            </w:pPr>
            <w:r>
              <w:t>IC BC251 - kan een ontwerp in een specifieke ontwikkelomgeving verfijnen</w:t>
            </w:r>
          </w:p>
          <w:p w14:paraId="68F1E6B1" w14:textId="77777777" w:rsidR="009410D1" w:rsidRDefault="009410D1" w:rsidP="009410D1">
            <w:pPr>
              <w:pStyle w:val="opsommingICT-taak"/>
              <w:rPr>
                <w:rFonts w:ascii="Arial" w:hAnsi="Arial"/>
              </w:rPr>
            </w:pPr>
            <w:r>
              <w:t>IC BC253 - kan broncode in een specifieke ontwikkelomgeving optimaliseren</w:t>
            </w:r>
          </w:p>
          <w:p w14:paraId="232C0452" w14:textId="77777777" w:rsidR="009410D1" w:rsidRPr="009410D1" w:rsidRDefault="009410D1" w:rsidP="009410D1">
            <w:pPr>
              <w:pStyle w:val="opsommingICT-taak"/>
              <w:rPr>
                <w:rFonts w:ascii="Arial" w:hAnsi="Arial"/>
                <w:b/>
              </w:rPr>
            </w:pPr>
            <w:r w:rsidRPr="009410D1">
              <w:rPr>
                <w:b/>
              </w:rPr>
              <w:t>IC BC257 - heeft aandacht voor de gebruiksvriendelijkheid van de toepassing</w:t>
            </w:r>
          </w:p>
          <w:p w14:paraId="6AAE8678" w14:textId="77777777" w:rsidR="009410D1" w:rsidRDefault="009410D1" w:rsidP="009410D1">
            <w:pPr>
              <w:pStyle w:val="opsommingICT-taak"/>
              <w:rPr>
                <w:rFonts w:ascii="Arial" w:hAnsi="Arial"/>
              </w:rPr>
            </w:pPr>
            <w:r>
              <w:t>IC BC288 - kan ICT-problemen oplossen</w:t>
            </w:r>
          </w:p>
          <w:p w14:paraId="38B3C496" w14:textId="60F5EE39" w:rsidR="00BB2C10" w:rsidRPr="009410D1" w:rsidRDefault="009410D1" w:rsidP="009410D1">
            <w:pPr>
              <w:pStyle w:val="opsommingICT-taak"/>
              <w:rPr>
                <w:rFonts w:ascii="Arial" w:hAnsi="Arial"/>
                <w:b/>
              </w:rPr>
            </w:pPr>
            <w:r w:rsidRPr="009410D1">
              <w:rPr>
                <w:b/>
              </w:rPr>
              <w:t>IC BC345 - kan oplossingen voor complexe probleemstellingen bedenken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p w14:paraId="6E004FC2" w14:textId="40081FF9"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 xml:space="preserve">Je organiseert jaarlijks een pingpongtornooi voor jouw vrienden. Via loting wordt het wedstrijdschema bepaald. Er zijn 10 spelers en 2 reeksen (reeks A en reeks B). Per wedstrijd ligt het tijdstip vast, namen spelers en de reeks. Dit wedstrijdschema mag ‘hardcoded’ ingegeven worden. Omdat de wedstrijden niet te lang zouden duren, is een wedstrijd gewonnen bij twee gewonnen sets (tot 15 of met 2 punten verschil). Er worden dus maximum drie games gespeeld. </w:t>
            </w:r>
          </w:p>
          <w:p w14:paraId="1D00AC95" w14:textId="77777777"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Na elke wedstrijd wordt het resultaat ingegeven (vb. 15-6, 14-16, 15-10). Voor elke nieuwe input wordt de huidige stand van zaken geactualiseerd: tussenstand wordt getoond (gesorteerd) voor reeks A en Reek B</w:t>
            </w:r>
          </w:p>
          <w:p w14:paraId="3DE98135" w14:textId="77777777"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 xml:space="preserve">Als alle wedstrijden gespeeld zijn, wordt dynamisch bepaald wie de halve finales speelt: </w:t>
            </w:r>
          </w:p>
          <w:p w14:paraId="420EA71E" w14:textId="77777777"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winnaar van reeks A tegen twee van reeks B</w:t>
            </w:r>
          </w:p>
          <w:p w14:paraId="472E1412" w14:textId="77777777"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tweede van reeks A tegen winnaar van reeks B</w:t>
            </w:r>
          </w:p>
          <w:p w14:paraId="4DC4DF23" w14:textId="77777777" w:rsidR="009410D1" w:rsidRPr="009410D1" w:rsidRDefault="009410D1" w:rsidP="009410D1">
            <w:pPr>
              <w:rPr>
                <w:rFonts w:eastAsia="Times New Roman" w:cs="Times New Roman"/>
                <w:color w:val="000000"/>
                <w:lang w:eastAsia="nl-BE"/>
              </w:rPr>
            </w:pPr>
            <w:r w:rsidRPr="009410D1">
              <w:rPr>
                <w:rFonts w:eastAsia="Times New Roman" w:cs="Times New Roman"/>
                <w:color w:val="000000"/>
                <w:lang w:eastAsia="nl-BE"/>
              </w:rPr>
              <w:t>Na het verwerken van de resultaten  van de wedstrijden van de halve finales, wordt dynamisch bepaalt wie de finale speelt. Hierna wordt de eindstand getoond en wordt de winnaar in de bloemetjes gezet.</w:t>
            </w:r>
          </w:p>
          <w:p w14:paraId="14B13170" w14:textId="77777777" w:rsidR="009410D1" w:rsidRPr="009410D1" w:rsidRDefault="009410D1" w:rsidP="009410D1">
            <w:pPr>
              <w:rPr>
                <w:rFonts w:eastAsia="Times New Roman" w:cs="Times New Roman"/>
                <w:color w:val="000000"/>
                <w:lang w:eastAsia="nl-BE"/>
              </w:rPr>
            </w:pPr>
          </w:p>
          <w:p w14:paraId="12BF56E5" w14:textId="77777777" w:rsidR="009410D1" w:rsidRDefault="009410D1" w:rsidP="009410D1">
            <w:pPr>
              <w:rPr>
                <w:rFonts w:eastAsia="Times New Roman" w:cs="Times New Roman"/>
                <w:color w:val="000000"/>
                <w:lang w:eastAsia="nl-BE"/>
              </w:rPr>
            </w:pPr>
            <w:r w:rsidRPr="009410D1">
              <w:rPr>
                <w:rFonts w:eastAsia="Times New Roman" w:cs="Times New Roman"/>
                <w:color w:val="000000"/>
                <w:lang w:eastAsia="nl-BE"/>
              </w:rPr>
              <w:t>Uitbreiding: wegschrijven data naar databank - telkens als je op OK klikt worden de gegevens weggeschreven naar de databank, zodat deze later weer kunnen worden ingelezen.</w:t>
            </w:r>
          </w:p>
          <w:p w14:paraId="011A2C93" w14:textId="517554F3" w:rsidR="00BF48B4" w:rsidRPr="00596050" w:rsidRDefault="00BF48B4" w:rsidP="009410D1">
            <w:pPr>
              <w:rPr>
                <w:b/>
              </w:rPr>
            </w:pPr>
            <w:r w:rsidRPr="00596050">
              <w:rPr>
                <w:b/>
              </w:rPr>
              <w:t>Inleiding</w:t>
            </w:r>
          </w:p>
          <w:sdt>
            <w:sdtPr>
              <w:alias w:val="Inleiding"/>
              <w:tag w:val="Inleiding"/>
              <w:id w:val="463849181"/>
              <w:placeholder>
                <w:docPart w:val="DefaultPlaceholder_-1854013440"/>
              </w:placeholder>
              <w:showingPlcHdr/>
              <w:text/>
            </w:sdtPr>
            <w:sdtEndPr/>
            <w:sdtContent>
              <w:p w14:paraId="642CA352" w14:textId="2B395FEE" w:rsidR="00BB2C10" w:rsidRDefault="00301D2B" w:rsidP="00BF48B4">
                <w:r w:rsidRPr="006F683E">
                  <w:rPr>
                    <w:rStyle w:val="Tekstvantijdelijkeaanduiding"/>
                  </w:rPr>
                  <w:t>Klik of tik om tekst in te voeren.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7123D95A" w14:textId="5B090BF2" w:rsidR="00BB2C10" w:rsidRDefault="00301D2B" w:rsidP="00BF48B4">
            <w:r>
              <w:t xml:space="preserve"> </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5E248641" w:rsidR="00E722D2" w:rsidRPr="00764450" w:rsidRDefault="00764450" w:rsidP="00834BB1">
                  <w:pPr>
                    <w:pStyle w:val="Opsomming"/>
                    <w:numPr>
                      <w:ilvl w:val="0"/>
                      <w:numId w:val="3"/>
                    </w:numPr>
                    <w:rPr>
                      <w:lang w:val="nl-BE" w:eastAsia="nl-BE"/>
                    </w:rPr>
                  </w:pPr>
                  <w:r>
                    <w:t>Opdracht 1:</w:t>
                  </w:r>
                  <w:r>
                    <w:rPr>
                      <w:lang w:eastAsia="nl-BE"/>
                    </w:rPr>
                    <w:t xml:space="preserve"> </w:t>
                  </w:r>
                  <w:r w:rsidR="00834BB1" w:rsidRPr="00834BB1">
                    <w:rPr>
                      <w:lang w:eastAsia="nl-BE"/>
                    </w:rPr>
                    <w:t>Opdracht 1: Analyseer de wedstrijdkalender en vertaal in objecten: score, speler, wedstrijd, wedstrijdschema,...</w:t>
                  </w:r>
                </w:p>
              </w:tc>
              <w:tc>
                <w:tcPr>
                  <w:tcW w:w="2435" w:type="dxa"/>
                  <w:vAlign w:val="center"/>
                </w:tcPr>
                <w:p w14:paraId="37642976" w14:textId="77777777" w:rsidR="00834BB1" w:rsidRDefault="00834BB1" w:rsidP="00834BB1">
                  <w:pPr>
                    <w:spacing w:before="120"/>
                  </w:pPr>
                  <w:r>
                    <w:t>BC235</w:t>
                  </w:r>
                </w:p>
                <w:p w14:paraId="14E4A380" w14:textId="1897586E" w:rsidR="00E722D2" w:rsidRDefault="00834BB1" w:rsidP="00834BB1">
                  <w:pPr>
                    <w:spacing w:before="120"/>
                  </w:pPr>
                  <w:r>
                    <w:t>BC345</w:t>
                  </w:r>
                </w:p>
              </w:tc>
            </w:tr>
            <w:tr w:rsidR="00764450" w14:paraId="54BBC352" w14:textId="77777777" w:rsidTr="00FD3E86">
              <w:tc>
                <w:tcPr>
                  <w:tcW w:w="11651" w:type="dxa"/>
                  <w:vAlign w:val="center"/>
                </w:tcPr>
                <w:p w14:paraId="0A7F74FB" w14:textId="73D529DB" w:rsidR="00764450" w:rsidRDefault="00834BB1" w:rsidP="00834BB1">
                  <w:pPr>
                    <w:pStyle w:val="Opsomming"/>
                    <w:numPr>
                      <w:ilvl w:val="0"/>
                      <w:numId w:val="3"/>
                    </w:numPr>
                    <w:rPr>
                      <w:lang w:eastAsia="nl-BE"/>
                    </w:rPr>
                  </w:pPr>
                  <w:r w:rsidRPr="00834BB1">
                    <w:rPr>
                      <w:lang w:eastAsia="nl-BE"/>
                    </w:rPr>
                    <w:t>Opdracht 2: bouw het initiële scherm op basis van de wedstrijdkalender via designer</w:t>
                  </w:r>
                </w:p>
              </w:tc>
              <w:tc>
                <w:tcPr>
                  <w:tcW w:w="2435" w:type="dxa"/>
                  <w:vAlign w:val="center"/>
                </w:tcPr>
                <w:p w14:paraId="56B76573" w14:textId="6E949F1F" w:rsidR="00003CFD" w:rsidRDefault="00834BB1" w:rsidP="00E722D2">
                  <w:pPr>
                    <w:spacing w:before="120"/>
                  </w:pPr>
                  <w:r w:rsidRPr="00834BB1">
                    <w:t>BC257</w:t>
                  </w:r>
                </w:p>
              </w:tc>
            </w:tr>
            <w:tr w:rsidR="00834BB1" w14:paraId="67124C59" w14:textId="77777777" w:rsidTr="00FD3E86">
              <w:tc>
                <w:tcPr>
                  <w:tcW w:w="11651" w:type="dxa"/>
                  <w:vAlign w:val="center"/>
                </w:tcPr>
                <w:p w14:paraId="4D26D997" w14:textId="7F551DDC" w:rsidR="00834BB1" w:rsidRPr="00834BB1" w:rsidRDefault="00834BB1" w:rsidP="00834BB1">
                  <w:pPr>
                    <w:pStyle w:val="Opsomming"/>
                    <w:numPr>
                      <w:ilvl w:val="0"/>
                      <w:numId w:val="3"/>
                    </w:numPr>
                    <w:rPr>
                      <w:lang w:eastAsia="nl-BE"/>
                    </w:rPr>
                  </w:pPr>
                  <w:r w:rsidRPr="00834BB1">
                    <w:rPr>
                      <w:lang w:eastAsia="nl-BE"/>
                    </w:rPr>
                    <w:t>Opdracht 3: verwerken van de input (opslaan naar databank of tussenstand actualiseren), telkens een match gespeeld is</w:t>
                  </w:r>
                  <w:r w:rsidRPr="00834BB1">
                    <w:rPr>
                      <w:lang w:eastAsia="nl-BE"/>
                    </w:rPr>
                    <w:tab/>
                  </w:r>
                </w:p>
              </w:tc>
              <w:tc>
                <w:tcPr>
                  <w:tcW w:w="2435" w:type="dxa"/>
                  <w:vAlign w:val="center"/>
                </w:tcPr>
                <w:p w14:paraId="00F9E72A" w14:textId="77777777" w:rsidR="00834BB1" w:rsidRDefault="00834BB1" w:rsidP="00834BB1">
                  <w:pPr>
                    <w:spacing w:before="120"/>
                  </w:pPr>
                  <w:r>
                    <w:t>BC246</w:t>
                  </w:r>
                </w:p>
                <w:p w14:paraId="6676651F" w14:textId="0E25DECC" w:rsidR="00834BB1" w:rsidRDefault="00834BB1" w:rsidP="00834BB1">
                  <w:pPr>
                    <w:spacing w:before="120"/>
                  </w:pPr>
                  <w:r>
                    <w:t>BC017</w:t>
                  </w:r>
                </w:p>
              </w:tc>
            </w:tr>
            <w:tr w:rsidR="00834BB1" w14:paraId="1ED13B7E" w14:textId="77777777" w:rsidTr="00FD3E86">
              <w:tc>
                <w:tcPr>
                  <w:tcW w:w="11651" w:type="dxa"/>
                  <w:vAlign w:val="center"/>
                </w:tcPr>
                <w:p w14:paraId="14037842" w14:textId="131E8604" w:rsidR="00834BB1" w:rsidRPr="00834BB1" w:rsidRDefault="00834BB1" w:rsidP="00834BB1">
                  <w:pPr>
                    <w:pStyle w:val="Opsomming"/>
                    <w:numPr>
                      <w:ilvl w:val="0"/>
                      <w:numId w:val="3"/>
                    </w:numPr>
                    <w:rPr>
                      <w:lang w:eastAsia="nl-BE"/>
                    </w:rPr>
                  </w:pPr>
                  <w:r w:rsidRPr="00834BB1">
                    <w:rPr>
                      <w:lang w:eastAsia="nl-BE"/>
                    </w:rPr>
                    <w:t>Opdracht 4: Dynamisch bepalen wie halve finale speelt</w:t>
                  </w:r>
                </w:p>
              </w:tc>
              <w:tc>
                <w:tcPr>
                  <w:tcW w:w="2435" w:type="dxa"/>
                  <w:vAlign w:val="center"/>
                </w:tcPr>
                <w:p w14:paraId="6429488D" w14:textId="7B1A1194" w:rsidR="00834BB1" w:rsidRDefault="00834BB1" w:rsidP="00E722D2">
                  <w:pPr>
                    <w:spacing w:before="120"/>
                  </w:pPr>
                  <w:r w:rsidRPr="00834BB1">
                    <w:t>BC246</w:t>
                  </w:r>
                </w:p>
              </w:tc>
            </w:tr>
            <w:tr w:rsidR="00834BB1" w14:paraId="11D25E52" w14:textId="77777777" w:rsidTr="00FD3E86">
              <w:tc>
                <w:tcPr>
                  <w:tcW w:w="11651" w:type="dxa"/>
                  <w:vAlign w:val="center"/>
                </w:tcPr>
                <w:p w14:paraId="2D058D04" w14:textId="3CAB24F3" w:rsidR="00834BB1" w:rsidRPr="00834BB1" w:rsidRDefault="00834BB1" w:rsidP="00834BB1">
                  <w:pPr>
                    <w:pStyle w:val="Opsomming"/>
                    <w:numPr>
                      <w:ilvl w:val="0"/>
                      <w:numId w:val="3"/>
                    </w:numPr>
                    <w:rPr>
                      <w:lang w:eastAsia="nl-BE"/>
                    </w:rPr>
                  </w:pPr>
                  <w:r w:rsidRPr="00834BB1">
                    <w:rPr>
                      <w:lang w:eastAsia="nl-BE"/>
                    </w:rPr>
                    <w:t>Opdracht 5: Dynamisch bepalen wie finale speelt</w:t>
                  </w:r>
                </w:p>
              </w:tc>
              <w:tc>
                <w:tcPr>
                  <w:tcW w:w="2435" w:type="dxa"/>
                  <w:vAlign w:val="center"/>
                </w:tcPr>
                <w:p w14:paraId="48FFA10D" w14:textId="008FE39E" w:rsidR="00834BB1" w:rsidRDefault="00834BB1" w:rsidP="00E722D2">
                  <w:pPr>
                    <w:spacing w:before="120"/>
                  </w:pPr>
                  <w:r w:rsidRPr="00834BB1">
                    <w:t>BC246</w:t>
                  </w:r>
                </w:p>
              </w:tc>
            </w:tr>
            <w:tr w:rsidR="00834BB1" w14:paraId="31963467" w14:textId="77777777" w:rsidTr="00FD3E86">
              <w:tc>
                <w:tcPr>
                  <w:tcW w:w="11651" w:type="dxa"/>
                  <w:vAlign w:val="center"/>
                </w:tcPr>
                <w:p w14:paraId="6C03F394" w14:textId="5B9BC5BB" w:rsidR="00834BB1" w:rsidRPr="00834BB1" w:rsidRDefault="00834BB1" w:rsidP="00834BB1">
                  <w:pPr>
                    <w:pStyle w:val="Opsomming"/>
                    <w:numPr>
                      <w:ilvl w:val="0"/>
                      <w:numId w:val="3"/>
                    </w:numPr>
                    <w:rPr>
                      <w:lang w:eastAsia="nl-BE"/>
                    </w:rPr>
                  </w:pPr>
                  <w:r w:rsidRPr="00834BB1">
                    <w:rPr>
                      <w:lang w:eastAsia="nl-BE"/>
                    </w:rPr>
                    <w:t>Opdracht 6: Zet de winnaar in de bloemetjes - toon eindstand</w:t>
                  </w:r>
                  <w:r w:rsidRPr="00834BB1">
                    <w:rPr>
                      <w:lang w:eastAsia="nl-BE"/>
                    </w:rPr>
                    <w:tab/>
                  </w:r>
                </w:p>
              </w:tc>
              <w:tc>
                <w:tcPr>
                  <w:tcW w:w="2435" w:type="dxa"/>
                  <w:vAlign w:val="center"/>
                </w:tcPr>
                <w:p w14:paraId="6EA45678" w14:textId="4B7AF5BB" w:rsidR="00834BB1" w:rsidRDefault="00834BB1" w:rsidP="00E722D2">
                  <w:pPr>
                    <w:spacing w:before="120"/>
                  </w:pPr>
                  <w:r w:rsidRPr="00834BB1">
                    <w:t>BC257</w:t>
                  </w:r>
                </w:p>
              </w:tc>
            </w:tr>
            <w:tr w:rsidR="00834BB1" w14:paraId="7A0897D2" w14:textId="77777777" w:rsidTr="00FD3E86">
              <w:tc>
                <w:tcPr>
                  <w:tcW w:w="11651" w:type="dxa"/>
                  <w:vAlign w:val="center"/>
                </w:tcPr>
                <w:p w14:paraId="48514648" w14:textId="7ED6A630" w:rsidR="00834BB1" w:rsidRPr="00834BB1" w:rsidRDefault="00834BB1" w:rsidP="00834BB1">
                  <w:pPr>
                    <w:pStyle w:val="Opsomming"/>
                    <w:numPr>
                      <w:ilvl w:val="0"/>
                      <w:numId w:val="3"/>
                    </w:numPr>
                    <w:rPr>
                      <w:lang w:eastAsia="nl-BE"/>
                    </w:rPr>
                  </w:pPr>
                  <w:r w:rsidRPr="00834BB1">
                    <w:rPr>
                      <w:lang w:eastAsia="nl-BE"/>
                    </w:rPr>
                    <w:t>Opdracht 7: Wat zijn mogelijke uitbreidingen? Wat kan nu al gerealiseerd worden met je huidige kennis? vb. dynamisch opbouwen GUI</w:t>
                  </w:r>
                </w:p>
              </w:tc>
              <w:tc>
                <w:tcPr>
                  <w:tcW w:w="2435" w:type="dxa"/>
                  <w:vAlign w:val="center"/>
                </w:tcPr>
                <w:p w14:paraId="71022314" w14:textId="09C2EBF4" w:rsidR="00834BB1" w:rsidRDefault="00834BB1" w:rsidP="00E722D2">
                  <w:pPr>
                    <w:spacing w:before="120"/>
                  </w:pPr>
                  <w:r w:rsidRPr="00834BB1">
                    <w:t>BC238</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482A97F2" w:rsidR="00BB2C10" w:rsidRPr="00764450" w:rsidRDefault="00301D2B" w:rsidP="00764450">
            <w:pPr>
              <w:pStyle w:val="Tekst"/>
              <w:widowControl w:val="0"/>
              <w:ind w:left="0"/>
              <w:rPr>
                <w:rFonts w:cs="Arial"/>
                <w:bCs/>
                <w:sz w:val="20"/>
                <w:lang w:val="nl-BE" w:eastAsia="nl-BE"/>
              </w:rPr>
            </w:pPr>
            <w:r>
              <w:t xml:space="preserve"> </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1D48CC3D" w14:textId="77777777" w:rsidR="00BB2C10" w:rsidRDefault="00834BB1">
            <w:r>
              <w:t>voorkennis werken met objecten &amp; collecties</w:t>
            </w:r>
          </w:p>
          <w:p w14:paraId="6A1BFF20" w14:textId="77777777" w:rsidR="009410D1" w:rsidRDefault="009410D1">
            <w:r w:rsidRPr="009410D1">
              <w:t>Via opdracht 7 kan je differentiëren tussen trager en sneller lerende cursisten.</w:t>
            </w:r>
          </w:p>
          <w:p w14:paraId="5183896C" w14:textId="1F0B6702" w:rsidR="00B21A08" w:rsidRDefault="00245342">
            <w:hyperlink r:id="rId11" w:history="1">
              <w:r w:rsidR="00B21A08" w:rsidRPr="00644934">
                <w:rPr>
                  <w:rStyle w:val="Hyperlink"/>
                </w:rPr>
                <w:t>Aanzet oplossing</w:t>
              </w:r>
            </w:hyperlink>
            <w:r w:rsidR="00644934">
              <w:t xml:space="preserve"> (openen in Netbeans) </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2D6E" w14:textId="77777777" w:rsidR="00245342" w:rsidRDefault="00245342" w:rsidP="00EF3648">
      <w:pPr>
        <w:spacing w:before="0" w:after="0" w:line="240" w:lineRule="auto"/>
      </w:pPr>
      <w:r>
        <w:separator/>
      </w:r>
    </w:p>
  </w:endnote>
  <w:endnote w:type="continuationSeparator" w:id="0">
    <w:p w14:paraId="2DEB6E3E" w14:textId="77777777" w:rsidR="00245342" w:rsidRDefault="00245342"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4AD8" w14:textId="77777777" w:rsidR="00245342" w:rsidRDefault="00245342" w:rsidP="00EF3648">
      <w:pPr>
        <w:spacing w:before="0" w:after="0" w:line="240" w:lineRule="auto"/>
      </w:pPr>
      <w:r>
        <w:separator/>
      </w:r>
    </w:p>
  </w:footnote>
  <w:footnote w:type="continuationSeparator" w:id="0">
    <w:p w14:paraId="0B98365E" w14:textId="77777777" w:rsidR="00245342" w:rsidRDefault="00245342"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3464"/>
    <w:multiLevelType w:val="multilevel"/>
    <w:tmpl w:val="3F32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304BF"/>
    <w:rsid w:val="00075DBB"/>
    <w:rsid w:val="000D31F2"/>
    <w:rsid w:val="000E1E38"/>
    <w:rsid w:val="000F4A65"/>
    <w:rsid w:val="0018252E"/>
    <w:rsid w:val="0023186D"/>
    <w:rsid w:val="00245342"/>
    <w:rsid w:val="00301D2B"/>
    <w:rsid w:val="003C6111"/>
    <w:rsid w:val="003C6886"/>
    <w:rsid w:val="004354B7"/>
    <w:rsid w:val="0048278B"/>
    <w:rsid w:val="004D1FC8"/>
    <w:rsid w:val="0050167D"/>
    <w:rsid w:val="00526117"/>
    <w:rsid w:val="00535F99"/>
    <w:rsid w:val="0055102C"/>
    <w:rsid w:val="005B58ED"/>
    <w:rsid w:val="00604B95"/>
    <w:rsid w:val="00644934"/>
    <w:rsid w:val="00665E0F"/>
    <w:rsid w:val="00677211"/>
    <w:rsid w:val="0069035E"/>
    <w:rsid w:val="006E39E2"/>
    <w:rsid w:val="00764450"/>
    <w:rsid w:val="007C2DAB"/>
    <w:rsid w:val="007F7711"/>
    <w:rsid w:val="00834BB1"/>
    <w:rsid w:val="008A6858"/>
    <w:rsid w:val="009410D1"/>
    <w:rsid w:val="00981A58"/>
    <w:rsid w:val="009A16A1"/>
    <w:rsid w:val="00A8265E"/>
    <w:rsid w:val="00AA2B92"/>
    <w:rsid w:val="00AB057F"/>
    <w:rsid w:val="00B21A08"/>
    <w:rsid w:val="00B9132A"/>
    <w:rsid w:val="00BB2C10"/>
    <w:rsid w:val="00BF48B4"/>
    <w:rsid w:val="00C269D2"/>
    <w:rsid w:val="00C91333"/>
    <w:rsid w:val="00CC2ADA"/>
    <w:rsid w:val="00D72876"/>
    <w:rsid w:val="00E53446"/>
    <w:rsid w:val="00E722D2"/>
    <w:rsid w:val="00E74411"/>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paragraph" w:styleId="Normaalweb">
    <w:name w:val="Normal (Web)"/>
    <w:basedOn w:val="Standaard"/>
    <w:uiPriority w:val="99"/>
    <w:semiHidden/>
    <w:unhideWhenUsed/>
    <w:rsid w:val="009410D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2208">
      <w:bodyDiv w:val="1"/>
      <w:marLeft w:val="0"/>
      <w:marRight w:val="0"/>
      <w:marTop w:val="0"/>
      <w:marBottom w:val="0"/>
      <w:divBdr>
        <w:top w:val="none" w:sz="0" w:space="0" w:color="auto"/>
        <w:left w:val="none" w:sz="0" w:space="0" w:color="auto"/>
        <w:bottom w:val="none" w:sz="0" w:space="0" w:color="auto"/>
        <w:right w:val="none" w:sz="0" w:space="0" w:color="auto"/>
      </w:divBdr>
    </w:div>
    <w:div w:id="401026599">
      <w:bodyDiv w:val="1"/>
      <w:marLeft w:val="0"/>
      <w:marRight w:val="0"/>
      <w:marTop w:val="0"/>
      <w:marBottom w:val="0"/>
      <w:divBdr>
        <w:top w:val="none" w:sz="0" w:space="0" w:color="auto"/>
        <w:left w:val="none" w:sz="0" w:space="0" w:color="auto"/>
        <w:bottom w:val="none" w:sz="0" w:space="0" w:color="auto"/>
        <w:right w:val="none" w:sz="0" w:space="0" w:color="auto"/>
      </w:divBdr>
      <w:divsChild>
        <w:div w:id="2020966279">
          <w:marLeft w:val="0"/>
          <w:marRight w:val="0"/>
          <w:marTop w:val="0"/>
          <w:marBottom w:val="0"/>
          <w:divBdr>
            <w:top w:val="none" w:sz="0" w:space="0" w:color="auto"/>
            <w:left w:val="none" w:sz="0" w:space="0" w:color="auto"/>
            <w:bottom w:val="none" w:sz="0" w:space="0" w:color="auto"/>
            <w:right w:val="none" w:sz="0" w:space="0" w:color="auto"/>
          </w:divBdr>
        </w:div>
      </w:divsChild>
    </w:div>
    <w:div w:id="958798511">
      <w:bodyDiv w:val="1"/>
      <w:marLeft w:val="0"/>
      <w:marRight w:val="0"/>
      <w:marTop w:val="0"/>
      <w:marBottom w:val="0"/>
      <w:divBdr>
        <w:top w:val="none" w:sz="0" w:space="0" w:color="auto"/>
        <w:left w:val="none" w:sz="0" w:space="0" w:color="auto"/>
        <w:bottom w:val="none" w:sz="0" w:space="0" w:color="auto"/>
        <w:right w:val="none" w:sz="0" w:space="0" w:color="auto"/>
      </w:divBdr>
    </w:div>
    <w:div w:id="1135297784">
      <w:bodyDiv w:val="1"/>
      <w:marLeft w:val="0"/>
      <w:marRight w:val="0"/>
      <w:marTop w:val="0"/>
      <w:marBottom w:val="0"/>
      <w:divBdr>
        <w:top w:val="none" w:sz="0" w:space="0" w:color="auto"/>
        <w:left w:val="none" w:sz="0" w:space="0" w:color="auto"/>
        <w:bottom w:val="none" w:sz="0" w:space="0" w:color="auto"/>
        <w:right w:val="none" w:sz="0" w:space="0" w:color="auto"/>
      </w:divBdr>
    </w:div>
    <w:div w:id="16440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0BwSB6LxQoXIuTGI4OUNycGhjN2s/view?usp=sha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D1E14"/>
    <w:rsid w:val="0021302E"/>
    <w:rsid w:val="00443F4E"/>
    <w:rsid w:val="00465BC2"/>
    <w:rsid w:val="004E345B"/>
    <w:rsid w:val="00587ED8"/>
    <w:rsid w:val="00653E9E"/>
    <w:rsid w:val="006F5E26"/>
    <w:rsid w:val="0087763C"/>
    <w:rsid w:val="008C7030"/>
    <w:rsid w:val="00AE6102"/>
    <w:rsid w:val="00B549F2"/>
    <w:rsid w:val="00EA55DE"/>
    <w:rsid w:val="00ED7E3B"/>
    <w:rsid w:val="00F029CF"/>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93FDE999-51DB-4328-BF2A-FF57DDE6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3</cp:revision>
  <dcterms:created xsi:type="dcterms:W3CDTF">2017-03-15T12:03:00Z</dcterms:created>
  <dcterms:modified xsi:type="dcterms:W3CDTF">2017-03-30T11:51:00Z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