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851"/>
        <w:gridCol w:w="4770"/>
        <w:gridCol w:w="2386"/>
        <w:gridCol w:w="2385"/>
        <w:gridCol w:w="4843"/>
      </w:tblGrid>
      <w:tr w:rsidR="004D1FC8" w:rsidRPr="00BB2C10" w:rsidTr="0028561C">
        <w:trPr>
          <w:cantSplit/>
          <w:trHeight w:val="1134"/>
        </w:trPr>
        <w:tc>
          <w:tcPr>
            <w:tcW w:w="851" w:type="dxa"/>
            <w:vMerge w:val="restart"/>
            <w:shd w:val="clear" w:color="auto" w:fill="auto"/>
            <w:textDirection w:val="btLr"/>
            <w:vAlign w:val="center"/>
          </w:tcPr>
          <w:p w:rsidR="004D1FC8" w:rsidRPr="00BB2C10" w:rsidRDefault="00301D2B" w:rsidP="00526117">
            <w:pPr>
              <w:spacing w:before="0" w:after="0"/>
              <w:ind w:left="113" w:right="113"/>
              <w:jc w:val="center"/>
              <w:rPr>
                <w:b/>
              </w:rPr>
            </w:pPr>
            <w:r>
              <w:rPr>
                <w:b/>
              </w:rPr>
              <w:t>Situering</w:t>
            </w:r>
          </w:p>
        </w:tc>
        <w:tc>
          <w:tcPr>
            <w:tcW w:w="7156" w:type="dxa"/>
            <w:gridSpan w:val="2"/>
          </w:tcPr>
          <w:p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Content>
              <w:p w:rsidR="004D1FC8" w:rsidRPr="00BB2C10" w:rsidRDefault="004C6738">
                <w:r>
                  <w:t>ICT programmeren</w:t>
                </w:r>
              </w:p>
            </w:sdtContent>
          </w:sdt>
        </w:tc>
        <w:tc>
          <w:tcPr>
            <w:tcW w:w="7156" w:type="dxa"/>
            <w:gridSpan w:val="2"/>
          </w:tcPr>
          <w:p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Content>
              <w:p w:rsidR="004D1FC8" w:rsidRPr="00BB2C10" w:rsidRDefault="00FF6F8E">
                <w:r>
                  <w:t>Sociale en maatschappelijke participatie</w:t>
                </w:r>
              </w:p>
            </w:sdtContent>
          </w:sdt>
        </w:tc>
      </w:tr>
      <w:tr w:rsidR="00003CFD" w:rsidRPr="00BB2C10" w:rsidTr="00A552C8">
        <w:trPr>
          <w:cantSplit/>
          <w:trHeight w:val="1134"/>
        </w:trPr>
        <w:tc>
          <w:tcPr>
            <w:tcW w:w="851" w:type="dxa"/>
            <w:vMerge/>
            <w:shd w:val="clear" w:color="auto" w:fill="auto"/>
            <w:textDirection w:val="btLr"/>
            <w:vAlign w:val="center"/>
          </w:tcPr>
          <w:p w:rsidR="00003CFD" w:rsidRPr="00BB2C10" w:rsidRDefault="00003CFD" w:rsidP="00526117">
            <w:pPr>
              <w:spacing w:before="0" w:after="0"/>
              <w:ind w:left="113" w:right="113"/>
              <w:jc w:val="center"/>
              <w:rPr>
                <w:b/>
              </w:rPr>
            </w:pPr>
          </w:p>
        </w:tc>
        <w:tc>
          <w:tcPr>
            <w:tcW w:w="4770" w:type="dxa"/>
          </w:tcPr>
          <w:p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Content>
              <w:p w:rsidR="00003CFD" w:rsidRPr="00BB2C10" w:rsidRDefault="0089530A" w:rsidP="00003CFD">
                <w:pPr>
                  <w:rPr>
                    <w:b/>
                  </w:rPr>
                </w:pPr>
                <w:r>
                  <w:t>Databank</w:t>
                </w:r>
                <w:r w:rsidR="004C6738">
                  <w:t>beheer</w:t>
                </w:r>
              </w:p>
            </w:sdtContent>
          </w:sdt>
        </w:tc>
        <w:tc>
          <w:tcPr>
            <w:tcW w:w="4771" w:type="dxa"/>
            <w:gridSpan w:val="2"/>
          </w:tcPr>
          <w:p w:rsidR="00003CFD" w:rsidRDefault="00003CFD" w:rsidP="00003CFD">
            <w:r w:rsidRPr="00BB2C10">
              <w:rPr>
                <w:b/>
              </w:rPr>
              <w:t>Vermoedelijke aantal lestijden</w:t>
            </w:r>
            <w:r>
              <w:rPr>
                <w:b/>
              </w:rPr>
              <w:t xml:space="preserve"> van de </w:t>
            </w:r>
            <w:proofErr w:type="spellStart"/>
            <w:r>
              <w:rPr>
                <w:b/>
              </w:rPr>
              <w:t>ICT-taak</w:t>
            </w:r>
            <w:proofErr w:type="spellEnd"/>
            <w:r>
              <w:t>:</w:t>
            </w:r>
          </w:p>
          <w:p w:rsidR="00003CFD" w:rsidRPr="00BB2C10" w:rsidRDefault="00587CBD" w:rsidP="00713665">
            <w:pPr>
              <w:rPr>
                <w:b/>
              </w:rPr>
            </w:pPr>
            <w:r>
              <w:t xml:space="preserve">6 </w:t>
            </w:r>
            <w:r w:rsidR="00003CFD">
              <w:t>lestijd(en)</w:t>
            </w:r>
          </w:p>
        </w:tc>
        <w:tc>
          <w:tcPr>
            <w:tcW w:w="4771" w:type="dxa"/>
          </w:tcPr>
          <w:p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Content>
              <w:p w:rsidR="00003CFD" w:rsidRPr="00BB2C10" w:rsidRDefault="00FF6F8E" w:rsidP="00FF6F8E">
                <w:pPr>
                  <w:rPr>
                    <w:b/>
                  </w:rPr>
                </w:pPr>
                <w:r>
                  <w:t>Geert.linthoudt@pcvodenderenschelde.be</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BB2C10">
            <w:r w:rsidRPr="00BB2C10">
              <w:rPr>
                <w:b/>
              </w:rPr>
              <w:t xml:space="preserve">Titel van de </w:t>
            </w:r>
            <w:proofErr w:type="spellStart"/>
            <w:r w:rsidRPr="00BB2C10">
              <w:rPr>
                <w:b/>
              </w:rPr>
              <w:t>ICT-taak</w:t>
            </w:r>
            <w:proofErr w:type="spellEnd"/>
            <w:r>
              <w:t>:</w:t>
            </w:r>
          </w:p>
          <w:sdt>
            <w:sdtPr>
              <w:alias w:val="Titel ICT-taak"/>
              <w:tag w:val="Titel ICT-taak"/>
              <w:id w:val="-1344165903"/>
              <w:placeholder>
                <w:docPart w:val="BB0BCA0747904B8EBC158A8F1CC58073"/>
              </w:placeholder>
            </w:sdtPr>
            <w:sdtContent>
              <w:p w:rsidR="00BB2C10" w:rsidRPr="00BB2C10" w:rsidRDefault="0031308B" w:rsidP="00713665">
                <w:r>
                  <w:t>Het verenigingsleven</w:t>
                </w:r>
                <w:r w:rsidR="00B751C9">
                  <w:t xml:space="preserve"> </w:t>
                </w:r>
                <w:r w:rsidR="00C27197">
                  <w:t>–</w:t>
                </w:r>
                <w:r w:rsidR="00B751C9">
                  <w:t xml:space="preserve"> </w:t>
                </w:r>
                <w:r w:rsidR="003B326B">
                  <w:t>De databank toegankelijker maken door het aanmaken van i</w:t>
                </w:r>
                <w:r w:rsidR="00587CBD">
                  <w:t>nvulformulieren</w:t>
                </w:r>
                <w:r w:rsidR="003B326B">
                  <w:t>.</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4C6738">
            <w:r w:rsidRPr="004C6738">
              <w:rPr>
                <w:b/>
              </w:rPr>
              <w:t xml:space="preserve">In te oefenen basiscompetenties van deze </w:t>
            </w:r>
            <w:proofErr w:type="spellStart"/>
            <w:r w:rsidRPr="004C6738">
              <w:rPr>
                <w:b/>
              </w:rPr>
              <w:t>ICT-taak</w:t>
            </w:r>
            <w:proofErr w:type="spellEnd"/>
            <w:r w:rsidRPr="004C6738">
              <w:rPr>
                <w:b/>
              </w:rPr>
              <w:t xml:space="preserve"> (schrap de </w:t>
            </w:r>
            <w:proofErr w:type="spellStart"/>
            <w:r w:rsidRPr="004C6738">
              <w:rPr>
                <w:b/>
              </w:rPr>
              <w:t>BC's</w:t>
            </w:r>
            <w:proofErr w:type="spellEnd"/>
            <w:r w:rsidRPr="004C6738">
              <w:rPr>
                <w:b/>
              </w:rPr>
              <w:t xml:space="preserve"> die niet in de authentieke taak zitten):</w:t>
            </w:r>
          </w:p>
          <w:p w:rsidR="004C6738" w:rsidRPr="00C35C4C" w:rsidRDefault="004C6738" w:rsidP="004C6738">
            <w:pPr>
              <w:pStyle w:val="opsommingICT-taak"/>
              <w:rPr>
                <w:strike/>
              </w:rPr>
            </w:pPr>
            <w:r w:rsidRPr="00C35C4C">
              <w:rPr>
                <w:strike/>
              </w:rPr>
              <w:t>IC BC013 - * gaat bewust en kritisch om met digitale media en ICT</w:t>
            </w:r>
          </w:p>
          <w:p w:rsidR="004C6738" w:rsidRPr="002C35CC" w:rsidRDefault="004C6738" w:rsidP="004C6738">
            <w:pPr>
              <w:pStyle w:val="opsommingICT-taak"/>
              <w:rPr>
                <w:strike/>
              </w:rPr>
            </w:pPr>
            <w:r w:rsidRPr="002C35CC">
              <w:rPr>
                <w:strike/>
              </w:rPr>
              <w:t>IC BC017 - kan ICT veilig en duurzaam gebruiken</w:t>
            </w:r>
          </w:p>
          <w:p w:rsidR="004C6738" w:rsidRPr="00490EBE" w:rsidRDefault="004C6738" w:rsidP="004C6738">
            <w:pPr>
              <w:pStyle w:val="opsommingICT-taak"/>
              <w:rPr>
                <w:strike/>
              </w:rPr>
            </w:pPr>
            <w:r w:rsidRPr="00490EBE">
              <w:rPr>
                <w:strike/>
              </w:rPr>
              <w:t>IC BC024 - * kan zijn eigen deskundigheid inzake ICT opbouwen</w:t>
            </w:r>
          </w:p>
          <w:p w:rsidR="004C6738" w:rsidRPr="00C27197" w:rsidRDefault="004C6738" w:rsidP="004C6738">
            <w:pPr>
              <w:pStyle w:val="opsommingICT-taak"/>
              <w:rPr>
                <w:strike/>
              </w:rPr>
            </w:pPr>
            <w:r w:rsidRPr="00C27197">
              <w:rPr>
                <w:strike/>
              </w:rPr>
              <w:t>IC BC060 - kan het verschil tussen de begrippen ‘gegeven’ en ‘informatie’ omschrijven</w:t>
            </w:r>
          </w:p>
          <w:p w:rsidR="004C6738" w:rsidRPr="00C27197" w:rsidRDefault="004C6738" w:rsidP="004C6738">
            <w:pPr>
              <w:pStyle w:val="opsommingICT-taak"/>
              <w:rPr>
                <w:strike/>
              </w:rPr>
            </w:pPr>
            <w:r w:rsidRPr="00C27197">
              <w:rPr>
                <w:strike/>
              </w:rPr>
              <w:t>IC BC062 - kan digitale informatie identificeren</w:t>
            </w:r>
          </w:p>
          <w:p w:rsidR="004C6738" w:rsidRPr="00356AED" w:rsidRDefault="004C6738" w:rsidP="004C6738">
            <w:pPr>
              <w:pStyle w:val="opsommingICT-taak"/>
              <w:rPr>
                <w:strike/>
              </w:rPr>
            </w:pPr>
            <w:r w:rsidRPr="00356AED">
              <w:rPr>
                <w:strike/>
              </w:rPr>
              <w:t>IC BC063 - kan digitale informatie lokaliseren</w:t>
            </w:r>
          </w:p>
          <w:p w:rsidR="004C6738" w:rsidRPr="00587CBD" w:rsidRDefault="004C6738" w:rsidP="004C6738">
            <w:pPr>
              <w:pStyle w:val="opsommingICT-taak"/>
              <w:rPr>
                <w:strike/>
              </w:rPr>
            </w:pPr>
            <w:r w:rsidRPr="00587CBD">
              <w:rPr>
                <w:strike/>
              </w:rPr>
              <w:t>IC BC064 - kan digitale informatie ophalen</w:t>
            </w:r>
          </w:p>
          <w:p w:rsidR="004C6738" w:rsidRPr="00587CBD" w:rsidRDefault="004C6738" w:rsidP="004C6738">
            <w:pPr>
              <w:pStyle w:val="opsommingICT-taak"/>
              <w:rPr>
                <w:strike/>
              </w:rPr>
            </w:pPr>
            <w:r w:rsidRPr="00587CBD">
              <w:rPr>
                <w:strike/>
              </w:rPr>
              <w:t>IC BC065 - kan digitale informatie bewaren</w:t>
            </w:r>
          </w:p>
          <w:p w:rsidR="004C6738" w:rsidRPr="00C27197" w:rsidRDefault="004C6738" w:rsidP="004C6738">
            <w:pPr>
              <w:pStyle w:val="opsommingICT-taak"/>
              <w:rPr>
                <w:strike/>
              </w:rPr>
            </w:pPr>
            <w:r w:rsidRPr="00C27197">
              <w:rPr>
                <w:strike/>
              </w:rPr>
              <w:t>IC BC070 - kan digitale informatie beoordelen op relevantie en doel</w:t>
            </w:r>
          </w:p>
          <w:p w:rsidR="004C6738" w:rsidRPr="00587CBD" w:rsidRDefault="004C6738" w:rsidP="004C6738">
            <w:pPr>
              <w:pStyle w:val="opsommingICT-taak"/>
              <w:rPr>
                <w:strike/>
              </w:rPr>
            </w:pPr>
            <w:r w:rsidRPr="00587CBD">
              <w:rPr>
                <w:strike/>
              </w:rPr>
              <w:t>IC BC071 - kan digitale informatie beheren en organiseren</w:t>
            </w:r>
          </w:p>
          <w:p w:rsidR="004C6738" w:rsidRPr="00C27197" w:rsidRDefault="004C6738" w:rsidP="004C6738">
            <w:pPr>
              <w:pStyle w:val="opsommingICT-taak"/>
              <w:rPr>
                <w:strike/>
              </w:rPr>
            </w:pPr>
            <w:r w:rsidRPr="00C27197">
              <w:rPr>
                <w:strike/>
              </w:rPr>
              <w:t>IC BC072 - kan digitale informatie analyseren en structureren</w:t>
            </w:r>
          </w:p>
          <w:p w:rsidR="004C6738" w:rsidRPr="00356AED" w:rsidRDefault="004C6738" w:rsidP="004C6738">
            <w:pPr>
              <w:pStyle w:val="opsommingICT-taak"/>
              <w:rPr>
                <w:strike/>
              </w:rPr>
            </w:pPr>
            <w:r w:rsidRPr="00356AED">
              <w:rPr>
                <w:strike/>
              </w:rPr>
              <w:t>IC BC073 - kan indexeringsprincipes toepassen</w:t>
            </w:r>
          </w:p>
          <w:p w:rsidR="004C6738" w:rsidRPr="00490EBE" w:rsidRDefault="004C6738" w:rsidP="004C6738">
            <w:pPr>
              <w:pStyle w:val="opsommingICT-taak"/>
            </w:pPr>
            <w:r w:rsidRPr="00490EBE">
              <w:t xml:space="preserve">IC BC079 - kan </w:t>
            </w:r>
            <w:proofErr w:type="spellStart"/>
            <w:r w:rsidRPr="00490EBE">
              <w:t>databasemanagementdiensten</w:t>
            </w:r>
            <w:proofErr w:type="spellEnd"/>
            <w:r w:rsidRPr="00490EBE">
              <w:t>, -software of -applicaties gebruiken</w:t>
            </w:r>
          </w:p>
          <w:p w:rsidR="004C6738" w:rsidRPr="00490EBE" w:rsidRDefault="004C6738" w:rsidP="004C6738">
            <w:pPr>
              <w:pStyle w:val="opsommingICT-taak"/>
              <w:rPr>
                <w:strike/>
              </w:rPr>
            </w:pPr>
            <w:r w:rsidRPr="00490EBE">
              <w:rPr>
                <w:strike/>
              </w:rPr>
              <w:t>IC BC080 - weet dat er verschillende databankmodellen bestaan</w:t>
            </w:r>
          </w:p>
          <w:p w:rsidR="004C6738" w:rsidRPr="00490EBE" w:rsidRDefault="004C6738" w:rsidP="004C6738">
            <w:pPr>
              <w:pStyle w:val="opsommingICT-taak"/>
              <w:rPr>
                <w:strike/>
              </w:rPr>
            </w:pPr>
            <w:r w:rsidRPr="00490EBE">
              <w:rPr>
                <w:strike/>
              </w:rPr>
              <w:t>IC BC082 - kan een back-up van een databank maken</w:t>
            </w:r>
          </w:p>
          <w:p w:rsidR="004C6738" w:rsidRPr="007111D2" w:rsidRDefault="004C6738" w:rsidP="004C6738">
            <w:pPr>
              <w:pStyle w:val="opsommingICT-taak"/>
              <w:rPr>
                <w:strike/>
              </w:rPr>
            </w:pPr>
            <w:r w:rsidRPr="007111D2">
              <w:rPr>
                <w:strike/>
              </w:rPr>
              <w:t>IC BC281 - kan toegangsrechten toekennen en beheren</w:t>
            </w:r>
          </w:p>
          <w:p w:rsidR="004C6738" w:rsidRPr="00520612" w:rsidRDefault="004C6738" w:rsidP="004C6738">
            <w:pPr>
              <w:pStyle w:val="opsommingICT-taak"/>
              <w:rPr>
                <w:strike/>
              </w:rPr>
            </w:pPr>
            <w:r w:rsidRPr="00520612">
              <w:rPr>
                <w:strike/>
              </w:rPr>
              <w:t>IC BC283 - kan strategieën aanwenden om een databank te beveiligen</w:t>
            </w:r>
          </w:p>
          <w:p w:rsidR="00BB2C10" w:rsidRPr="00490EBE" w:rsidRDefault="004C6738" w:rsidP="004C6738">
            <w:pPr>
              <w:pStyle w:val="opsommingICT-taak"/>
              <w:rPr>
                <w:strike/>
              </w:rPr>
            </w:pPr>
            <w:r w:rsidRPr="00490EBE">
              <w:rPr>
                <w:strike/>
              </w:rPr>
              <w:t>IC BC343 - *is bereid om alternatieve technologische oplossingen te verkennen</w:t>
            </w:r>
            <w:bookmarkStart w:id="0" w:name="_GoBack"/>
            <w:bookmarkEnd w:id="0"/>
          </w:p>
        </w:tc>
      </w:tr>
      <w:tr w:rsidR="00BB2C10" w:rsidRPr="00BB2C10" w:rsidTr="00BB2C10">
        <w:trPr>
          <w:cantSplit/>
          <w:trHeight w:val="1134"/>
        </w:trPr>
        <w:tc>
          <w:tcPr>
            <w:tcW w:w="851" w:type="dxa"/>
            <w:shd w:val="clear" w:color="auto" w:fill="E2EFD9" w:themeFill="accent6" w:themeFillTint="33"/>
            <w:textDirection w:val="btLr"/>
            <w:vAlign w:val="center"/>
          </w:tcPr>
          <w:p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Content>
              <w:p w:rsidR="00BF48B4" w:rsidRPr="00596050" w:rsidRDefault="00756D91" w:rsidP="00BF48B4">
                <w:r>
                  <w:t>We zijn lid van een vereniging en we wensen de leden, de activiteiten en welke leden er op welke activiteiten aanwezig zijn en/of taken vervullen bijhouden in een databank.</w:t>
                </w:r>
              </w:p>
            </w:sdtContent>
          </w:sdt>
          <w:p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Content>
              <w:p w:rsidR="00BB2C10" w:rsidRDefault="00587CBD" w:rsidP="00713665">
                <w:r>
                  <w:t>We wensen de gegevens niet langer rechtstreeks in de tabellen in te vullen maar wensen een aantrekkelijk, gebruiksvriendelijk invulformulier aan te maken om de gegevens toe te voegen, te wijzigen of te verwijderen.</w:t>
                </w:r>
                <w:r w:rsidR="003B326B">
                  <w:t xml:space="preserve"> </w:t>
                </w:r>
              </w:p>
            </w:sdtContent>
          </w:sdt>
        </w:tc>
      </w:tr>
      <w:tr w:rsidR="00BB2C10" w:rsidRPr="00BB2C10" w:rsidTr="00BB2C10">
        <w:trPr>
          <w:cantSplit/>
          <w:trHeight w:val="1134"/>
        </w:trPr>
        <w:tc>
          <w:tcPr>
            <w:tcW w:w="851" w:type="dxa"/>
            <w:shd w:val="clear" w:color="auto" w:fill="C5E0B3" w:themeFill="accent6" w:themeFillTint="66"/>
            <w:textDirection w:val="btLr"/>
            <w:vAlign w:val="center"/>
          </w:tcPr>
          <w:p w:rsidR="00BB2C10" w:rsidRPr="00BB2C10" w:rsidRDefault="00301D2B" w:rsidP="00526117">
            <w:pPr>
              <w:spacing w:before="0" w:after="0"/>
              <w:ind w:left="113" w:right="113"/>
              <w:jc w:val="center"/>
              <w:rPr>
                <w:b/>
              </w:rPr>
            </w:pPr>
            <w:r>
              <w:rPr>
                <w:b/>
              </w:rPr>
              <w:t>Lesverloop/stappenplan</w:t>
            </w:r>
          </w:p>
        </w:tc>
        <w:tc>
          <w:tcPr>
            <w:tcW w:w="14312" w:type="dxa"/>
            <w:gridSpan w:val="4"/>
          </w:tcPr>
          <w:p w:rsidR="00BB2C10" w:rsidRDefault="00BB2C10">
            <w:r w:rsidRPr="00BB2C10">
              <w:rPr>
                <w:b/>
              </w:rPr>
              <w:t xml:space="preserve">De effectieve </w:t>
            </w:r>
            <w:proofErr w:type="spellStart"/>
            <w:r w:rsidRPr="00BB2C10">
              <w:rPr>
                <w:b/>
              </w:rPr>
              <w:t>ICT-taak</w:t>
            </w:r>
            <w:proofErr w:type="spellEnd"/>
            <w:r>
              <w:t>:</w:t>
            </w:r>
          </w:p>
          <w:p w:rsidR="00C27197" w:rsidRDefault="00587CBD">
            <w:r>
              <w:t>Ontwerp voor de verschillende tabellen de nodige invulformulieren.</w:t>
            </w:r>
            <w:r w:rsidR="00713665">
              <w:t xml:space="preserve"> We gebruiken hiervoor de ingebouwde </w:t>
            </w:r>
            <w:proofErr w:type="spellStart"/>
            <w:r w:rsidR="00713665" w:rsidRPr="00490EBE">
              <w:t>databasemanagementdiensten</w:t>
            </w:r>
            <w:proofErr w:type="spellEnd"/>
            <w:r w:rsidR="00713665" w:rsidRPr="00490EBE">
              <w:t xml:space="preserve">, -software of </w:t>
            </w:r>
            <w:r w:rsidR="00713665">
              <w:t>–</w:t>
            </w:r>
            <w:r w:rsidR="00713665" w:rsidRPr="00490EBE">
              <w:t>applicaties</w:t>
            </w:r>
            <w:r w:rsidR="00713665">
              <w:t>.</w:t>
            </w:r>
          </w:p>
          <w:p w:rsidR="00BB2C10" w:rsidRDefault="00BB2C10">
            <w:r w:rsidRPr="00BF48B4">
              <w:rPr>
                <w:b/>
              </w:rPr>
              <w:t>Lesverloop/stappenplan</w:t>
            </w:r>
            <w:r>
              <w:t>:</w:t>
            </w:r>
          </w:p>
          <w:tbl>
            <w:tblPr>
              <w:tblStyle w:val="Tabelraster"/>
              <w:tblW w:w="0" w:type="auto"/>
              <w:tblLook w:val="04A0"/>
            </w:tblPr>
            <w:tblGrid>
              <w:gridCol w:w="11651"/>
              <w:gridCol w:w="2435"/>
            </w:tblGrid>
            <w:tr w:rsidR="00E722D2" w:rsidTr="00FD3E86">
              <w:tc>
                <w:tcPr>
                  <w:tcW w:w="11651" w:type="dxa"/>
                  <w:vAlign w:val="center"/>
                </w:tcPr>
                <w:p w:rsidR="00E722D2" w:rsidRPr="0018252E" w:rsidRDefault="00E722D2" w:rsidP="00E722D2">
                  <w:pPr>
                    <w:spacing w:before="120"/>
                    <w:rPr>
                      <w:b/>
                    </w:rPr>
                  </w:pPr>
                  <w:r w:rsidRPr="0018252E">
                    <w:rPr>
                      <w:b/>
                    </w:rPr>
                    <w:t>Opdrachten</w:t>
                  </w:r>
                </w:p>
              </w:tc>
              <w:tc>
                <w:tcPr>
                  <w:tcW w:w="2435" w:type="dxa"/>
                  <w:vAlign w:val="center"/>
                </w:tcPr>
                <w:p w:rsidR="00E722D2" w:rsidRPr="0018252E" w:rsidRDefault="00E722D2" w:rsidP="00E722D2">
                  <w:pPr>
                    <w:spacing w:before="120"/>
                    <w:rPr>
                      <w:b/>
                    </w:rPr>
                  </w:pPr>
                  <w:r w:rsidRPr="0018252E">
                    <w:rPr>
                      <w:b/>
                    </w:rPr>
                    <w:t>BC</w:t>
                  </w:r>
                </w:p>
              </w:tc>
            </w:tr>
            <w:tr w:rsidR="00E722D2" w:rsidRPr="00587CBD" w:rsidTr="00FD3E86">
              <w:tc>
                <w:tcPr>
                  <w:tcW w:w="11651" w:type="dxa"/>
                  <w:vAlign w:val="center"/>
                </w:tcPr>
                <w:p w:rsidR="00E722D2" w:rsidRPr="00764450" w:rsidRDefault="00587CBD" w:rsidP="00B751C9">
                  <w:r>
                    <w:t xml:space="preserve">Gebruik de meegeleverde formuliergenerator </w:t>
                  </w:r>
                  <w:r w:rsidR="00AC571D">
                    <w:t xml:space="preserve">van het DBMS </w:t>
                  </w:r>
                  <w:r>
                    <w:t>om invulformulieren aan te maken.</w:t>
                  </w:r>
                  <w:r w:rsidR="00356AED">
                    <w:t xml:space="preserve"> </w:t>
                  </w:r>
                </w:p>
              </w:tc>
              <w:tc>
                <w:tcPr>
                  <w:tcW w:w="2435" w:type="dxa"/>
                  <w:vAlign w:val="center"/>
                </w:tcPr>
                <w:p w:rsidR="002C35CC" w:rsidRPr="00356AED" w:rsidRDefault="00587CBD" w:rsidP="00E722D2">
                  <w:pPr>
                    <w:spacing w:before="120"/>
                  </w:pPr>
                  <w:r w:rsidRPr="00490EBE">
                    <w:t>IC BC079</w:t>
                  </w:r>
                </w:p>
              </w:tc>
            </w:tr>
          </w:tbl>
          <w:p w:rsidR="00E722D2" w:rsidRDefault="00E722D2" w:rsidP="0023186D"/>
        </w:tc>
      </w:tr>
      <w:tr w:rsidR="00BB2C10" w:rsidRPr="00AC571D" w:rsidTr="00BB2C10">
        <w:trPr>
          <w:cantSplit/>
          <w:trHeight w:val="1134"/>
        </w:trPr>
        <w:tc>
          <w:tcPr>
            <w:tcW w:w="851" w:type="dxa"/>
            <w:shd w:val="clear" w:color="auto" w:fill="A8D08D" w:themeFill="accent6" w:themeFillTint="99"/>
            <w:textDirection w:val="btLr"/>
            <w:vAlign w:val="center"/>
          </w:tcPr>
          <w:p w:rsidR="00BB2C10" w:rsidRPr="00BB2C10" w:rsidRDefault="00301D2B" w:rsidP="00526117">
            <w:pPr>
              <w:spacing w:before="0" w:after="0"/>
              <w:ind w:left="113" w:right="113"/>
              <w:jc w:val="center"/>
              <w:rPr>
                <w:b/>
              </w:rPr>
            </w:pPr>
            <w:r>
              <w:rPr>
                <w:b/>
              </w:rPr>
              <w:t>Bronnen</w:t>
            </w:r>
          </w:p>
        </w:tc>
        <w:tc>
          <w:tcPr>
            <w:tcW w:w="14312" w:type="dxa"/>
            <w:gridSpan w:val="4"/>
          </w:tcPr>
          <w:p w:rsidR="00BB2C10" w:rsidRDefault="00BB2C10">
            <w:r w:rsidRPr="00BB2C10">
              <w:rPr>
                <w:b/>
              </w:rPr>
              <w:t>Bronnen</w:t>
            </w:r>
            <w:r>
              <w:t>:</w:t>
            </w:r>
          </w:p>
          <w:p w:rsidR="00356AED" w:rsidRDefault="00587CBD" w:rsidP="004E5F30">
            <w:pPr>
              <w:rPr>
                <w:b/>
              </w:rPr>
            </w:pPr>
            <w:r>
              <w:rPr>
                <w:b/>
              </w:rPr>
              <w:t>Microsoft Access</w:t>
            </w:r>
          </w:p>
          <w:p w:rsidR="001523DF" w:rsidRDefault="00587CBD" w:rsidP="004E5F30">
            <w:hyperlink r:id="rId11" w:history="1">
              <w:r w:rsidRPr="006613E9">
                <w:rPr>
                  <w:rStyle w:val="Hyperlink"/>
                </w:rPr>
                <w:t>https://support.office.com/nl-nl/article/Leren-werken-met-Access-formulieren-informatiebronnen-c0611287-1b19-4ceb-a454-069ea6bc3806</w:t>
              </w:r>
            </w:hyperlink>
            <w:r>
              <w:t xml:space="preserve"> </w:t>
            </w:r>
          </w:p>
          <w:p w:rsidR="00587CBD" w:rsidRPr="00AC571D" w:rsidRDefault="00587CBD" w:rsidP="004E5F30">
            <w:r w:rsidRPr="00AC571D">
              <w:t xml:space="preserve"> </w:t>
            </w:r>
          </w:p>
        </w:tc>
      </w:tr>
      <w:tr w:rsidR="00BB2C10" w:rsidRPr="00BB2C10" w:rsidTr="005B58ED">
        <w:trPr>
          <w:cantSplit/>
          <w:trHeight w:val="2251"/>
        </w:trPr>
        <w:tc>
          <w:tcPr>
            <w:tcW w:w="851" w:type="dxa"/>
            <w:shd w:val="clear" w:color="auto" w:fill="385623" w:themeFill="accent6" w:themeFillShade="80"/>
            <w:textDirection w:val="btLr"/>
            <w:vAlign w:val="center"/>
          </w:tcPr>
          <w:p w:rsidR="00BB2C10" w:rsidRPr="00BB2C10" w:rsidRDefault="00301D2B" w:rsidP="00526117">
            <w:pPr>
              <w:spacing w:before="0" w:after="0"/>
              <w:ind w:left="113" w:right="113"/>
              <w:jc w:val="center"/>
              <w:rPr>
                <w:b/>
              </w:rPr>
            </w:pPr>
            <w:r>
              <w:rPr>
                <w:b/>
              </w:rPr>
              <w:lastRenderedPageBreak/>
              <w:t>Richtlijnen</w:t>
            </w:r>
          </w:p>
        </w:tc>
        <w:tc>
          <w:tcPr>
            <w:tcW w:w="14312" w:type="dxa"/>
            <w:gridSpan w:val="4"/>
          </w:tcPr>
          <w:p w:rsidR="00BB2C10" w:rsidRPr="00BB2C10" w:rsidRDefault="00BB2C10">
            <w:pPr>
              <w:rPr>
                <w:b/>
              </w:rPr>
            </w:pPr>
            <w:r w:rsidRPr="00BB2C10">
              <w:rPr>
                <w:b/>
              </w:rPr>
              <w:t>Extra leerkracht informatie</w:t>
            </w:r>
          </w:p>
          <w:p w:rsidR="00587CBD" w:rsidRDefault="00587CBD" w:rsidP="00587CBD">
            <w:r>
              <w:t xml:space="preserve">Sommige </w:t>
            </w:r>
            <w:proofErr w:type="spellStart"/>
            <w:r>
              <w:t>DBMS’en</w:t>
            </w:r>
            <w:proofErr w:type="spellEnd"/>
            <w:r>
              <w:t xml:space="preserve">, zoals Microsoft Access, komen met een ingebouwde formuliergenerator. Anderen, zoals SQL Server hebben dit niet. </w:t>
            </w:r>
          </w:p>
          <w:p w:rsidR="00713665" w:rsidRDefault="003B326B" w:rsidP="00587CBD">
            <w:r>
              <w:t xml:space="preserve">Deze taak is </w:t>
            </w:r>
            <w:r w:rsidR="00713665">
              <w:t>dus</w:t>
            </w:r>
            <w:r>
              <w:t xml:space="preserve"> initieel bedoeld voor </w:t>
            </w:r>
            <w:proofErr w:type="spellStart"/>
            <w:r>
              <w:t>DBMS’en</w:t>
            </w:r>
            <w:proofErr w:type="spellEnd"/>
            <w:r>
              <w:t xml:space="preserve"> met een ingebouwde formuliergenerator.</w:t>
            </w:r>
          </w:p>
        </w:tc>
      </w:tr>
    </w:tbl>
    <w:p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7E" w:rsidRDefault="00AF647E" w:rsidP="00EF3648">
      <w:pPr>
        <w:spacing w:before="0" w:after="0" w:line="240" w:lineRule="auto"/>
      </w:pPr>
      <w:r>
        <w:separator/>
      </w:r>
    </w:p>
  </w:endnote>
  <w:endnote w:type="continuationSeparator" w:id="0">
    <w:p w:rsidR="00AF647E" w:rsidRDefault="00AF647E" w:rsidP="00EF364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7E" w:rsidRDefault="00AF647E" w:rsidP="00EF3648">
      <w:pPr>
        <w:spacing w:before="0" w:after="0" w:line="240" w:lineRule="auto"/>
      </w:pPr>
      <w:r>
        <w:separator/>
      </w:r>
    </w:p>
  </w:footnote>
  <w:footnote w:type="continuationSeparator" w:id="0">
    <w:p w:rsidR="00AF647E" w:rsidRDefault="00AF647E" w:rsidP="00EF364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2C10"/>
    <w:rsid w:val="00003CFD"/>
    <w:rsid w:val="000112DD"/>
    <w:rsid w:val="000522C2"/>
    <w:rsid w:val="00075DBB"/>
    <w:rsid w:val="000D2D46"/>
    <w:rsid w:val="000D31F2"/>
    <w:rsid w:val="000F4A65"/>
    <w:rsid w:val="001523DF"/>
    <w:rsid w:val="0018252E"/>
    <w:rsid w:val="001C227F"/>
    <w:rsid w:val="001E4646"/>
    <w:rsid w:val="0023186D"/>
    <w:rsid w:val="002C35CC"/>
    <w:rsid w:val="00301D2B"/>
    <w:rsid w:val="0031308B"/>
    <w:rsid w:val="00356AED"/>
    <w:rsid w:val="003B326B"/>
    <w:rsid w:val="003C6111"/>
    <w:rsid w:val="003C6886"/>
    <w:rsid w:val="0048278B"/>
    <w:rsid w:val="00490EBE"/>
    <w:rsid w:val="004C6738"/>
    <w:rsid w:val="004D1FC8"/>
    <w:rsid w:val="004E5F30"/>
    <w:rsid w:val="0050167D"/>
    <w:rsid w:val="0051737C"/>
    <w:rsid w:val="00520612"/>
    <w:rsid w:val="00526117"/>
    <w:rsid w:val="00535F99"/>
    <w:rsid w:val="0055102C"/>
    <w:rsid w:val="00587CBD"/>
    <w:rsid w:val="00591523"/>
    <w:rsid w:val="005B58ED"/>
    <w:rsid w:val="00604B95"/>
    <w:rsid w:val="00665E0F"/>
    <w:rsid w:val="0069035E"/>
    <w:rsid w:val="006E39E2"/>
    <w:rsid w:val="007111D2"/>
    <w:rsid w:val="00713665"/>
    <w:rsid w:val="00756D91"/>
    <w:rsid w:val="00764450"/>
    <w:rsid w:val="00775FB8"/>
    <w:rsid w:val="007C2DAB"/>
    <w:rsid w:val="007F7711"/>
    <w:rsid w:val="0089530A"/>
    <w:rsid w:val="008A6858"/>
    <w:rsid w:val="008D588D"/>
    <w:rsid w:val="00964C11"/>
    <w:rsid w:val="00981A58"/>
    <w:rsid w:val="00A62DE7"/>
    <w:rsid w:val="00A65EDA"/>
    <w:rsid w:val="00A8265E"/>
    <w:rsid w:val="00AA2B92"/>
    <w:rsid w:val="00AB057F"/>
    <w:rsid w:val="00AC571D"/>
    <w:rsid w:val="00AF647E"/>
    <w:rsid w:val="00B11C02"/>
    <w:rsid w:val="00B22EF9"/>
    <w:rsid w:val="00B751C9"/>
    <w:rsid w:val="00BB2C10"/>
    <w:rsid w:val="00BF48B4"/>
    <w:rsid w:val="00BF53D2"/>
    <w:rsid w:val="00C27197"/>
    <w:rsid w:val="00C35C4C"/>
    <w:rsid w:val="00C91333"/>
    <w:rsid w:val="00CC2ADA"/>
    <w:rsid w:val="00D72876"/>
    <w:rsid w:val="00D92D9B"/>
    <w:rsid w:val="00DA058B"/>
    <w:rsid w:val="00DD4422"/>
    <w:rsid w:val="00E01200"/>
    <w:rsid w:val="00E56A54"/>
    <w:rsid w:val="00E722D2"/>
    <w:rsid w:val="00E94287"/>
    <w:rsid w:val="00EE0D09"/>
    <w:rsid w:val="00EF3648"/>
    <w:rsid w:val="00F264AB"/>
    <w:rsid w:val="00FB0F95"/>
    <w:rsid w:val="00FF6F8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ffice.com/nl-nl/article/Leren-werken-met-Access-formulieren-informatiebronnen-c0611287-1b19-4ceb-a454-069ea6bc380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6102"/>
    <w:rsid w:val="000B0017"/>
    <w:rsid w:val="0021302E"/>
    <w:rsid w:val="003C5715"/>
    <w:rsid w:val="00443F4E"/>
    <w:rsid w:val="00465BC2"/>
    <w:rsid w:val="004E345B"/>
    <w:rsid w:val="00587ED8"/>
    <w:rsid w:val="00653E9E"/>
    <w:rsid w:val="006C67C3"/>
    <w:rsid w:val="008C7030"/>
    <w:rsid w:val="00AD61D6"/>
    <w:rsid w:val="00AE6102"/>
    <w:rsid w:val="00AF3E5B"/>
    <w:rsid w:val="00B549F2"/>
    <w:rsid w:val="00EA55DE"/>
    <w:rsid w:val="00ED7E3B"/>
    <w:rsid w:val="00F555D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61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3.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AE49BD-82E6-4F41-85AD-02648005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462</Words>
  <Characters>2545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Defreyne</dc:creator>
  <cp:lastModifiedBy>Geert Linthoudt</cp:lastModifiedBy>
  <cp:revision>4</cp:revision>
  <dcterms:created xsi:type="dcterms:W3CDTF">2017-05-03T08:28:00Z</dcterms:created>
  <dcterms:modified xsi:type="dcterms:W3CDTF">2017-05-03T08:50:00Z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